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A67E7" w14:textId="4EADF6B1" w:rsidR="000C79AF" w:rsidRDefault="000C79AF" w:rsidP="00B43E56">
      <w:pPr>
        <w:jc w:val="right"/>
        <w:rPr>
          <w:rFonts w:ascii="メイリオ" w:eastAsia="メイリオ" w:hAnsi="メイリオ"/>
          <w:sz w:val="24"/>
          <w:szCs w:val="24"/>
        </w:rPr>
      </w:pPr>
      <w:r>
        <w:rPr>
          <w:rFonts w:ascii="メイリオ" w:eastAsia="メイリオ" w:hAnsi="メイリオ" w:hint="eastAsia"/>
          <w:noProof/>
          <w:sz w:val="24"/>
          <w:szCs w:val="24"/>
        </w:rPr>
        <mc:AlternateContent>
          <mc:Choice Requires="wps">
            <w:drawing>
              <wp:anchor distT="0" distB="0" distL="114300" distR="114300" simplePos="0" relativeHeight="251662848" behindDoc="1" locked="0" layoutInCell="1" allowOverlap="1" wp14:anchorId="6F64F62B" wp14:editId="6572AF32">
                <wp:simplePos x="0" y="0"/>
                <wp:positionH relativeFrom="column">
                  <wp:posOffset>5079646</wp:posOffset>
                </wp:positionH>
                <wp:positionV relativeFrom="paragraph">
                  <wp:posOffset>-273050</wp:posOffset>
                </wp:positionV>
                <wp:extent cx="871869" cy="350874"/>
                <wp:effectExtent l="0" t="0" r="23495" b="11430"/>
                <wp:wrapNone/>
                <wp:docPr id="1933068442" name="テキスト ボックス 24"/>
                <wp:cNvGraphicFramePr/>
                <a:graphic xmlns:a="http://schemas.openxmlformats.org/drawingml/2006/main">
                  <a:graphicData uri="http://schemas.microsoft.com/office/word/2010/wordprocessingShape">
                    <wps:wsp>
                      <wps:cNvSpPr txBox="1"/>
                      <wps:spPr>
                        <a:xfrm>
                          <a:off x="0" y="0"/>
                          <a:ext cx="871869" cy="350874"/>
                        </a:xfrm>
                        <a:prstGeom prst="rect">
                          <a:avLst/>
                        </a:prstGeom>
                        <a:solidFill>
                          <a:schemeClr val="lt1"/>
                        </a:solidFill>
                        <a:ln w="6350">
                          <a:solidFill>
                            <a:prstClr val="black"/>
                          </a:solidFill>
                        </a:ln>
                      </wps:spPr>
                      <wps:txbx>
                        <w:txbxContent>
                          <w:p w14:paraId="4CAAED42" w14:textId="01848604" w:rsidR="000C79AF" w:rsidRPr="000C79AF" w:rsidRDefault="00692FFB" w:rsidP="00692FFB">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N</w:t>
                            </w:r>
                            <w:r>
                              <w:rPr>
                                <w:rFonts w:ascii="メイリオ" w:eastAsia="メイリオ" w:hAnsi="メイリオ"/>
                                <w:sz w:val="24"/>
                                <w:szCs w:val="24"/>
                              </w:rPr>
                              <w:t>o.</w:t>
                            </w:r>
                            <w:r>
                              <w:rPr>
                                <w:rFonts w:ascii="メイリオ" w:eastAsia="メイリオ" w:hAnsi="メイリオ" w:hint="eastAsia"/>
                                <w:sz w:val="24"/>
                                <w:szCs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4F62B" id="_x0000_t202" coordsize="21600,21600" o:spt="202" path="m,l,21600r21600,l21600,xe">
                <v:stroke joinstyle="miter"/>
                <v:path gradientshapeok="t" o:connecttype="rect"/>
              </v:shapetype>
              <v:shape id="テキスト ボックス 24" o:spid="_x0000_s1026" type="#_x0000_t202" style="position:absolute;left:0;text-align:left;margin-left:399.95pt;margin-top:-21.5pt;width:68.65pt;height:27.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" fillcolor="white [3201]" strokeweight=".5pt">
                <v:textbox>
                  <w:txbxContent>
                    <w:p w14:paraId="4CAAED42" w14:textId="01848604" w:rsidR="000C79AF" w:rsidRPr="000C79AF" w:rsidRDefault="00692FFB" w:rsidP="00692FFB">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N</w:t>
                      </w:r>
                      <w:r>
                        <w:rPr>
                          <w:rFonts w:ascii="メイリオ" w:eastAsia="メイリオ" w:hAnsi="メイリオ"/>
                          <w:sz w:val="24"/>
                          <w:szCs w:val="24"/>
                        </w:rPr>
                        <w:t>o.</w:t>
                      </w:r>
                      <w:r>
                        <w:rPr>
                          <w:rFonts w:ascii="メイリオ" w:eastAsia="メイリオ" w:hAnsi="メイリオ" w:hint="eastAsia"/>
                          <w:sz w:val="24"/>
                          <w:szCs w:val="24"/>
                        </w:rPr>
                        <w:t>２</w:t>
                      </w:r>
                    </w:p>
                  </w:txbxContent>
                </v:textbox>
              </v:shape>
            </w:pict>
          </mc:Fallback>
        </mc:AlternateContent>
      </w:r>
    </w:p>
    <w:p w14:paraId="2DDDDE50" w14:textId="4F4F2620" w:rsidR="00180AA9" w:rsidRDefault="00B43E56" w:rsidP="000C79AF">
      <w:pPr>
        <w:jc w:val="right"/>
        <w:rPr>
          <w:rFonts w:ascii="メイリオ" w:eastAsia="メイリオ" w:hAnsi="メイリオ"/>
          <w:sz w:val="24"/>
          <w:szCs w:val="24"/>
        </w:rPr>
      </w:pPr>
      <w:r>
        <w:rPr>
          <w:rFonts w:ascii="メイリオ" w:eastAsia="メイリオ" w:hAnsi="メイリオ" w:hint="eastAsia"/>
          <w:sz w:val="24"/>
          <w:szCs w:val="24"/>
        </w:rPr>
        <w:t>令和</w:t>
      </w:r>
      <w:r w:rsidR="002C2152">
        <w:rPr>
          <w:rFonts w:ascii="メイリオ" w:eastAsia="メイリオ" w:hAnsi="メイリオ" w:hint="eastAsia"/>
          <w:sz w:val="24"/>
          <w:szCs w:val="24"/>
        </w:rPr>
        <w:t>７</w:t>
      </w:r>
      <w:r>
        <w:rPr>
          <w:rFonts w:ascii="メイリオ" w:eastAsia="メイリオ" w:hAnsi="メイリオ" w:hint="eastAsia"/>
          <w:sz w:val="24"/>
          <w:szCs w:val="24"/>
        </w:rPr>
        <w:t>年</w:t>
      </w:r>
      <w:r w:rsidR="002C2152">
        <w:rPr>
          <w:rFonts w:ascii="メイリオ" w:eastAsia="メイリオ" w:hAnsi="メイリオ" w:hint="eastAsia"/>
          <w:sz w:val="24"/>
          <w:szCs w:val="24"/>
        </w:rPr>
        <w:t>８</w:t>
      </w:r>
      <w:r>
        <w:rPr>
          <w:rFonts w:ascii="メイリオ" w:eastAsia="メイリオ" w:hAnsi="メイリオ" w:hint="eastAsia"/>
          <w:sz w:val="24"/>
          <w:szCs w:val="24"/>
        </w:rPr>
        <w:t>月</w:t>
      </w:r>
      <w:r w:rsidR="00DD08B4">
        <w:rPr>
          <w:rFonts w:ascii="メイリオ" w:eastAsia="メイリオ" w:hAnsi="メイリオ" w:hint="eastAsia"/>
          <w:sz w:val="24"/>
          <w:szCs w:val="24"/>
        </w:rPr>
        <w:t>７</w:t>
      </w:r>
      <w:r>
        <w:rPr>
          <w:rFonts w:ascii="メイリオ" w:eastAsia="メイリオ" w:hAnsi="メイリオ" w:hint="eastAsia"/>
          <w:sz w:val="24"/>
          <w:szCs w:val="24"/>
        </w:rPr>
        <w:t>日</w:t>
      </w:r>
    </w:p>
    <w:p w14:paraId="62722132" w14:textId="2E14EBA9" w:rsidR="00B43E56" w:rsidRDefault="00C166CE" w:rsidP="00C166CE">
      <w:pPr>
        <w:jc w:val="left"/>
        <w:rPr>
          <w:rFonts w:ascii="メイリオ" w:eastAsia="メイリオ" w:hAnsi="メイリオ"/>
          <w:sz w:val="24"/>
          <w:szCs w:val="24"/>
        </w:rPr>
      </w:pPr>
      <w:r>
        <w:rPr>
          <w:rFonts w:ascii="メイリオ" w:eastAsia="メイリオ" w:hAnsi="メイリオ" w:hint="eastAsia"/>
          <w:sz w:val="24"/>
          <w:szCs w:val="24"/>
        </w:rPr>
        <w:t xml:space="preserve">自治区長　</w:t>
      </w:r>
      <w:r w:rsidR="00180AA9">
        <w:rPr>
          <w:rFonts w:ascii="メイリオ" w:eastAsia="メイリオ" w:hAnsi="メイリオ" w:hint="eastAsia"/>
          <w:sz w:val="24"/>
          <w:szCs w:val="24"/>
        </w:rPr>
        <w:t>各位</w:t>
      </w:r>
    </w:p>
    <w:p w14:paraId="14E19DCB" w14:textId="77777777" w:rsidR="00180AA9" w:rsidRDefault="00180AA9" w:rsidP="00C166CE">
      <w:pPr>
        <w:jc w:val="left"/>
        <w:rPr>
          <w:rFonts w:ascii="メイリオ" w:eastAsia="メイリオ" w:hAnsi="メイリオ"/>
          <w:sz w:val="24"/>
          <w:szCs w:val="24"/>
        </w:rPr>
      </w:pPr>
    </w:p>
    <w:p w14:paraId="23E43441" w14:textId="400E255B" w:rsidR="00B43E56" w:rsidRDefault="00B43E56" w:rsidP="00B43E56">
      <w:pPr>
        <w:wordWrap w:val="0"/>
        <w:jc w:val="right"/>
        <w:rPr>
          <w:rFonts w:ascii="メイリオ" w:eastAsia="メイリオ" w:hAnsi="メイリオ"/>
          <w:sz w:val="24"/>
          <w:szCs w:val="24"/>
        </w:rPr>
      </w:pPr>
      <w:r>
        <w:rPr>
          <w:rFonts w:ascii="メイリオ" w:eastAsia="メイリオ" w:hAnsi="メイリオ" w:hint="eastAsia"/>
          <w:sz w:val="24"/>
          <w:szCs w:val="24"/>
        </w:rPr>
        <w:t>地域</w:t>
      </w:r>
      <w:r w:rsidR="00842EE3">
        <w:rPr>
          <w:rFonts w:ascii="メイリオ" w:eastAsia="メイリオ" w:hAnsi="メイリオ" w:hint="eastAsia"/>
          <w:sz w:val="24"/>
          <w:szCs w:val="24"/>
        </w:rPr>
        <w:t>交流</w:t>
      </w:r>
      <w:r>
        <w:rPr>
          <w:rFonts w:ascii="メイリオ" w:eastAsia="メイリオ" w:hAnsi="メイリオ" w:hint="eastAsia"/>
          <w:sz w:val="24"/>
          <w:szCs w:val="24"/>
        </w:rPr>
        <w:t>課長　杉浦　智文</w:t>
      </w:r>
      <w:r w:rsidR="00894308">
        <w:rPr>
          <w:rFonts w:ascii="メイリオ" w:eastAsia="メイリオ" w:hAnsi="メイリオ" w:hint="eastAsia"/>
          <w:sz w:val="24"/>
          <w:szCs w:val="24"/>
        </w:rPr>
        <w:t xml:space="preserve"> </w:t>
      </w:r>
    </w:p>
    <w:p w14:paraId="5A544DB6" w14:textId="6F3614D5" w:rsidR="00C166CE" w:rsidRDefault="00C166CE" w:rsidP="001A6248">
      <w:pPr>
        <w:jc w:val="left"/>
        <w:rPr>
          <w:rFonts w:ascii="メイリオ" w:eastAsia="メイリオ" w:hAnsi="メイリオ"/>
          <w:sz w:val="24"/>
          <w:szCs w:val="24"/>
        </w:rPr>
      </w:pPr>
    </w:p>
    <w:p w14:paraId="4E654653" w14:textId="4E39B939" w:rsidR="00C166CE" w:rsidRDefault="001A6248" w:rsidP="00C166CE">
      <w:pPr>
        <w:jc w:val="center"/>
        <w:rPr>
          <w:rFonts w:ascii="メイリオ" w:eastAsia="メイリオ" w:hAnsi="メイリオ"/>
          <w:sz w:val="24"/>
          <w:szCs w:val="24"/>
        </w:rPr>
      </w:pPr>
      <w:r>
        <w:rPr>
          <w:rFonts w:ascii="メイリオ" w:eastAsia="メイリオ" w:hAnsi="メイリオ" w:hint="eastAsia"/>
          <w:sz w:val="24"/>
          <w:szCs w:val="24"/>
        </w:rPr>
        <w:t>地域集会施設耐震診断等補助金の申請受付</w:t>
      </w:r>
      <w:r w:rsidR="00B5489C">
        <w:rPr>
          <w:rFonts w:ascii="メイリオ" w:eastAsia="メイリオ" w:hAnsi="メイリオ" w:hint="eastAsia"/>
          <w:sz w:val="24"/>
          <w:szCs w:val="24"/>
        </w:rPr>
        <w:t>の拡大</w:t>
      </w:r>
      <w:r>
        <w:rPr>
          <w:rFonts w:ascii="メイリオ" w:eastAsia="メイリオ" w:hAnsi="メイリオ" w:hint="eastAsia"/>
          <w:sz w:val="24"/>
          <w:szCs w:val="24"/>
        </w:rPr>
        <w:t>について</w:t>
      </w:r>
    </w:p>
    <w:p w14:paraId="479904F3" w14:textId="77777777" w:rsidR="00A1277A" w:rsidRDefault="00A1277A" w:rsidP="00C166CE">
      <w:pPr>
        <w:rPr>
          <w:rFonts w:ascii="メイリオ" w:eastAsia="メイリオ" w:hAnsi="メイリオ"/>
          <w:sz w:val="24"/>
          <w:szCs w:val="24"/>
        </w:rPr>
      </w:pPr>
    </w:p>
    <w:p w14:paraId="0A5991C4" w14:textId="77777777" w:rsidR="00977414" w:rsidRPr="00977414" w:rsidRDefault="00977414" w:rsidP="00C166CE">
      <w:pPr>
        <w:rPr>
          <w:rFonts w:ascii="メイリオ" w:eastAsia="メイリオ" w:hAnsi="メイリオ"/>
          <w:sz w:val="24"/>
          <w:szCs w:val="24"/>
        </w:rPr>
      </w:pPr>
    </w:p>
    <w:p w14:paraId="798337F7" w14:textId="1FA56A9A" w:rsidR="00DC0E05" w:rsidRDefault="00DC0E05" w:rsidP="00DC0E05">
      <w:pPr>
        <w:ind w:firstLineChars="100" w:firstLine="240"/>
        <w:jc w:val="left"/>
        <w:rPr>
          <w:rFonts w:ascii="メイリオ" w:eastAsia="メイリオ" w:hAnsi="メイリオ"/>
          <w:sz w:val="24"/>
          <w:szCs w:val="24"/>
        </w:rPr>
      </w:pPr>
      <w:r>
        <w:rPr>
          <w:rFonts w:ascii="メイリオ" w:eastAsia="メイリオ" w:hAnsi="メイリオ" w:hint="eastAsia"/>
          <w:sz w:val="24"/>
          <w:szCs w:val="24"/>
        </w:rPr>
        <w:t>地域集会施設耐震診断等補助金については、前年度に要望</w:t>
      </w:r>
      <w:r w:rsidR="004A4FC4">
        <w:rPr>
          <w:rFonts w:ascii="メイリオ" w:eastAsia="メイリオ" w:hAnsi="メイリオ" w:hint="eastAsia"/>
          <w:sz w:val="24"/>
          <w:szCs w:val="24"/>
        </w:rPr>
        <w:t>のあった</w:t>
      </w:r>
      <w:r>
        <w:rPr>
          <w:rFonts w:ascii="メイリオ" w:eastAsia="メイリオ" w:hAnsi="メイリオ" w:hint="eastAsia"/>
          <w:sz w:val="24"/>
          <w:szCs w:val="24"/>
        </w:rPr>
        <w:t>自治区に対して交付することとしておりま</w:t>
      </w:r>
      <w:r w:rsidR="00D2310E">
        <w:rPr>
          <w:rFonts w:ascii="メイリオ" w:eastAsia="メイリオ" w:hAnsi="メイリオ" w:hint="eastAsia"/>
          <w:sz w:val="24"/>
          <w:szCs w:val="24"/>
        </w:rPr>
        <w:t>す</w:t>
      </w:r>
      <w:r>
        <w:rPr>
          <w:rFonts w:ascii="メイリオ" w:eastAsia="メイリオ" w:hAnsi="メイリオ" w:hint="eastAsia"/>
          <w:sz w:val="24"/>
          <w:szCs w:val="24"/>
        </w:rPr>
        <w:t>が、自治区集会施設の耐震化の促進のため、</w:t>
      </w:r>
      <w:r w:rsidR="00A56CF6">
        <w:rPr>
          <w:rFonts w:ascii="メイリオ" w:eastAsia="メイリオ" w:hAnsi="メイリオ" w:hint="eastAsia"/>
          <w:sz w:val="24"/>
          <w:szCs w:val="24"/>
        </w:rPr>
        <w:t>令和７年度は</w:t>
      </w:r>
      <w:r w:rsidR="00963695">
        <w:rPr>
          <w:rFonts w:ascii="メイリオ" w:eastAsia="メイリオ" w:hAnsi="メイリオ" w:hint="eastAsia"/>
          <w:sz w:val="24"/>
          <w:szCs w:val="24"/>
        </w:rPr>
        <w:t>、</w:t>
      </w:r>
      <w:r w:rsidR="00D2310E" w:rsidRPr="00D2310E">
        <w:rPr>
          <w:rFonts w:ascii="メイリオ" w:eastAsia="メイリオ" w:hAnsi="メイリオ" w:hint="eastAsia"/>
          <w:sz w:val="24"/>
          <w:szCs w:val="24"/>
          <w:u w:val="wave"/>
        </w:rPr>
        <w:t>前年度</w:t>
      </w:r>
      <w:r w:rsidR="0031275F">
        <w:rPr>
          <w:rFonts w:ascii="メイリオ" w:eastAsia="メイリオ" w:hAnsi="メイリオ" w:hint="eastAsia"/>
          <w:sz w:val="24"/>
          <w:szCs w:val="24"/>
          <w:u w:val="wave"/>
        </w:rPr>
        <w:t>に</w:t>
      </w:r>
      <w:r w:rsidRPr="00D2310E">
        <w:rPr>
          <w:rFonts w:ascii="メイリオ" w:eastAsia="メイリオ" w:hAnsi="メイリオ" w:hint="eastAsia"/>
          <w:sz w:val="24"/>
          <w:szCs w:val="24"/>
          <w:u w:val="wave"/>
        </w:rPr>
        <w:t>要望</w:t>
      </w:r>
      <w:r w:rsidR="0031275F">
        <w:rPr>
          <w:rFonts w:ascii="メイリオ" w:eastAsia="メイリオ" w:hAnsi="メイリオ" w:hint="eastAsia"/>
          <w:sz w:val="24"/>
          <w:szCs w:val="24"/>
          <w:u w:val="wave"/>
        </w:rPr>
        <w:t>書の提出</w:t>
      </w:r>
      <w:r w:rsidRPr="00D2310E">
        <w:rPr>
          <w:rFonts w:ascii="メイリオ" w:eastAsia="メイリオ" w:hAnsi="メイリオ" w:hint="eastAsia"/>
          <w:sz w:val="24"/>
          <w:szCs w:val="24"/>
          <w:u w:val="wave"/>
        </w:rPr>
        <w:t>のない自治区に</w:t>
      </w:r>
      <w:r w:rsidR="00963695">
        <w:rPr>
          <w:rFonts w:ascii="メイリオ" w:eastAsia="メイリオ" w:hAnsi="メイリオ" w:hint="eastAsia"/>
          <w:sz w:val="24"/>
          <w:szCs w:val="24"/>
          <w:u w:val="wave"/>
        </w:rPr>
        <w:t>つい</w:t>
      </w:r>
      <w:r w:rsidRPr="00D2310E">
        <w:rPr>
          <w:rFonts w:ascii="メイリオ" w:eastAsia="メイリオ" w:hAnsi="メイリオ" w:hint="eastAsia"/>
          <w:sz w:val="24"/>
          <w:szCs w:val="24"/>
          <w:u w:val="wave"/>
        </w:rPr>
        <w:t>ても</w:t>
      </w:r>
      <w:r w:rsidR="00D2310E" w:rsidRPr="00D2310E">
        <w:rPr>
          <w:rFonts w:ascii="メイリオ" w:eastAsia="メイリオ" w:hAnsi="メイリオ" w:hint="eastAsia"/>
          <w:sz w:val="24"/>
          <w:szCs w:val="24"/>
          <w:u w:val="wave"/>
        </w:rPr>
        <w:t>申請を受け付ける</w:t>
      </w:r>
      <w:r>
        <w:rPr>
          <w:rFonts w:ascii="メイリオ" w:eastAsia="メイリオ" w:hAnsi="メイリオ" w:hint="eastAsia"/>
          <w:sz w:val="24"/>
          <w:szCs w:val="24"/>
        </w:rPr>
        <w:t>ことといたしまし</w:t>
      </w:r>
      <w:r w:rsidR="009D53B3">
        <w:rPr>
          <w:rFonts w:ascii="メイリオ" w:eastAsia="メイリオ" w:hAnsi="メイリオ" w:hint="eastAsia"/>
          <w:sz w:val="24"/>
          <w:szCs w:val="24"/>
        </w:rPr>
        <w:t>た。</w:t>
      </w:r>
      <w:r>
        <w:rPr>
          <w:rFonts w:ascii="メイリオ" w:eastAsia="メイリオ" w:hAnsi="メイリオ" w:hint="eastAsia"/>
          <w:sz w:val="24"/>
          <w:szCs w:val="24"/>
        </w:rPr>
        <w:t>耐震診断を希望される自治区に置かれましては</w:t>
      </w:r>
      <w:r w:rsidR="00D2310E">
        <w:rPr>
          <w:rFonts w:ascii="メイリオ" w:eastAsia="メイリオ" w:hAnsi="メイリオ" w:hint="eastAsia"/>
          <w:sz w:val="24"/>
          <w:szCs w:val="24"/>
        </w:rPr>
        <w:t>、下記</w:t>
      </w:r>
      <w:r w:rsidR="00963695">
        <w:rPr>
          <w:rFonts w:ascii="メイリオ" w:eastAsia="メイリオ" w:hAnsi="メイリオ" w:hint="eastAsia"/>
          <w:sz w:val="24"/>
          <w:szCs w:val="24"/>
        </w:rPr>
        <w:t>をご参照ください</w:t>
      </w:r>
      <w:r w:rsidR="00D2310E">
        <w:rPr>
          <w:rFonts w:ascii="メイリオ" w:eastAsia="メイリオ" w:hAnsi="メイリオ" w:hint="eastAsia"/>
          <w:sz w:val="24"/>
          <w:szCs w:val="24"/>
        </w:rPr>
        <w:t>。</w:t>
      </w:r>
    </w:p>
    <w:p w14:paraId="1C801A72" w14:textId="7981FB8C" w:rsidR="00DC0E05" w:rsidRPr="0062188D" w:rsidRDefault="0031275F" w:rsidP="00977414">
      <w:pPr>
        <w:ind w:firstLineChars="100" w:firstLine="240"/>
        <w:jc w:val="left"/>
        <w:rPr>
          <w:rFonts w:ascii="メイリオ" w:eastAsia="メイリオ" w:hAnsi="メイリオ"/>
          <w:sz w:val="24"/>
          <w:szCs w:val="24"/>
        </w:rPr>
      </w:pPr>
      <w:r>
        <w:rPr>
          <w:rFonts w:ascii="メイリオ" w:eastAsia="メイリオ" w:hAnsi="メイリオ" w:hint="eastAsia"/>
          <w:sz w:val="24"/>
          <w:szCs w:val="24"/>
        </w:rPr>
        <w:t>なお、</w:t>
      </w:r>
      <w:r w:rsidR="00DC0E05">
        <w:rPr>
          <w:rFonts w:ascii="メイリオ" w:eastAsia="メイリオ" w:hAnsi="メイリオ" w:hint="eastAsia"/>
          <w:sz w:val="24"/>
          <w:szCs w:val="24"/>
        </w:rPr>
        <w:t>申請方法</w:t>
      </w:r>
      <w:r w:rsidR="00DF029B">
        <w:rPr>
          <w:rFonts w:ascii="メイリオ" w:eastAsia="メイリオ" w:hAnsi="メイリオ" w:hint="eastAsia"/>
          <w:sz w:val="24"/>
          <w:szCs w:val="24"/>
        </w:rPr>
        <w:t>等</w:t>
      </w:r>
      <w:r w:rsidR="00DC0E05">
        <w:rPr>
          <w:rFonts w:ascii="メイリオ" w:eastAsia="メイリオ" w:hAnsi="メイリオ" w:hint="eastAsia"/>
          <w:sz w:val="24"/>
          <w:szCs w:val="24"/>
        </w:rPr>
        <w:t>の詳細は４月にお配りしました「自治区運営の手引</w:t>
      </w:r>
      <w:r w:rsidR="00D2310E">
        <w:rPr>
          <w:rFonts w:ascii="メイリオ" w:eastAsia="メイリオ" w:hAnsi="メイリオ" w:hint="eastAsia"/>
          <w:sz w:val="24"/>
          <w:szCs w:val="24"/>
        </w:rPr>
        <w:t>（P50~52）</w:t>
      </w:r>
      <w:r w:rsidR="00DC0E05">
        <w:rPr>
          <w:rFonts w:ascii="メイリオ" w:eastAsia="メイリオ" w:hAnsi="メイリオ" w:hint="eastAsia"/>
          <w:sz w:val="24"/>
          <w:szCs w:val="24"/>
        </w:rPr>
        <w:t>」をご覧ください。</w:t>
      </w:r>
    </w:p>
    <w:p w14:paraId="0779562F" w14:textId="4D0C50F0" w:rsidR="0062188D" w:rsidRDefault="0062188D" w:rsidP="0062188D">
      <w:pPr>
        <w:jc w:val="center"/>
        <w:rPr>
          <w:rFonts w:ascii="メイリオ" w:eastAsia="メイリオ" w:hAnsi="メイリオ"/>
          <w:sz w:val="24"/>
          <w:szCs w:val="24"/>
        </w:rPr>
      </w:pPr>
      <w:r>
        <w:rPr>
          <w:rFonts w:ascii="メイリオ" w:eastAsia="メイリオ" w:hAnsi="メイリオ" w:hint="eastAsia"/>
          <w:sz w:val="24"/>
          <w:szCs w:val="24"/>
        </w:rPr>
        <w:t>記</w:t>
      </w:r>
    </w:p>
    <w:p w14:paraId="61A45EA6" w14:textId="77777777" w:rsidR="0062188D" w:rsidRDefault="0062188D" w:rsidP="00C166CE">
      <w:pPr>
        <w:rPr>
          <w:rFonts w:ascii="メイリオ" w:eastAsia="メイリオ" w:hAnsi="メイリオ"/>
          <w:sz w:val="24"/>
          <w:szCs w:val="24"/>
        </w:rPr>
      </w:pPr>
    </w:p>
    <w:p w14:paraId="01F0A6DC" w14:textId="560C54A9" w:rsidR="00757809" w:rsidRPr="00D2310E" w:rsidRDefault="00757809" w:rsidP="00DC0E05">
      <w:pPr>
        <w:jc w:val="left"/>
        <w:rPr>
          <w:rFonts w:ascii="メイリオ" w:eastAsia="メイリオ" w:hAnsi="メイリオ"/>
          <w:b/>
          <w:bCs/>
          <w:sz w:val="24"/>
          <w:szCs w:val="24"/>
        </w:rPr>
      </w:pPr>
      <w:r w:rsidRPr="00D2310E">
        <w:rPr>
          <w:rFonts w:ascii="メイリオ" w:eastAsia="メイリオ" w:hAnsi="メイリオ" w:hint="eastAsia"/>
          <w:b/>
          <w:bCs/>
          <w:sz w:val="24"/>
          <w:szCs w:val="24"/>
        </w:rPr>
        <w:t xml:space="preserve">１　</w:t>
      </w:r>
      <w:r w:rsidR="00DC0E05" w:rsidRPr="00D2310E">
        <w:rPr>
          <w:rFonts w:ascii="メイリオ" w:eastAsia="メイリオ" w:hAnsi="メイリオ" w:hint="eastAsia"/>
          <w:b/>
          <w:bCs/>
          <w:sz w:val="24"/>
          <w:szCs w:val="24"/>
        </w:rPr>
        <w:t>補助対象施設</w:t>
      </w:r>
    </w:p>
    <w:p w14:paraId="77C742CD" w14:textId="081112A4" w:rsidR="00DC0E05" w:rsidRDefault="00DC0E05" w:rsidP="00DC0E05">
      <w:pPr>
        <w:jc w:val="left"/>
        <w:rPr>
          <w:rFonts w:ascii="メイリオ" w:eastAsia="メイリオ" w:hAnsi="メイリオ"/>
          <w:sz w:val="24"/>
          <w:szCs w:val="24"/>
        </w:rPr>
      </w:pPr>
      <w:r>
        <w:rPr>
          <w:rFonts w:ascii="メイリオ" w:eastAsia="メイリオ" w:hAnsi="メイリオ" w:hint="eastAsia"/>
          <w:sz w:val="24"/>
          <w:szCs w:val="24"/>
        </w:rPr>
        <w:t xml:space="preserve">　</w:t>
      </w:r>
      <w:r w:rsidR="00D2310E">
        <w:rPr>
          <w:rFonts w:ascii="メイリオ" w:eastAsia="メイリオ" w:hAnsi="メイリオ" w:hint="eastAsia"/>
          <w:sz w:val="24"/>
          <w:szCs w:val="24"/>
        </w:rPr>
        <w:t xml:space="preserve">　</w:t>
      </w:r>
      <w:r w:rsidRPr="00DC0E05">
        <w:rPr>
          <w:rFonts w:ascii="メイリオ" w:eastAsia="メイリオ" w:hAnsi="メイリオ" w:hint="eastAsia"/>
          <w:sz w:val="24"/>
          <w:szCs w:val="24"/>
          <w:bdr w:val="single" w:sz="4" w:space="0" w:color="auto"/>
        </w:rPr>
        <w:t>昭和５６年５月３１日以前に着工された地域集会施設</w:t>
      </w:r>
    </w:p>
    <w:p w14:paraId="232915E6" w14:textId="1204D614" w:rsidR="00757809" w:rsidRDefault="00DC0E05" w:rsidP="00D2310E">
      <w:pPr>
        <w:ind w:left="713" w:hangingChars="297" w:hanging="713"/>
        <w:rPr>
          <w:rFonts w:ascii="メイリオ" w:eastAsia="メイリオ" w:hAnsi="メイリオ"/>
          <w:sz w:val="24"/>
          <w:szCs w:val="24"/>
        </w:rPr>
      </w:pPr>
      <w:r>
        <w:rPr>
          <w:rFonts w:ascii="メイリオ" w:eastAsia="メイリオ" w:hAnsi="メイリオ" w:hint="eastAsia"/>
          <w:sz w:val="24"/>
          <w:szCs w:val="24"/>
        </w:rPr>
        <w:t xml:space="preserve">　　</w:t>
      </w:r>
      <w:r w:rsidR="00D2310E">
        <w:rPr>
          <w:rFonts w:ascii="メイリオ" w:eastAsia="メイリオ" w:hAnsi="メイリオ" w:hint="eastAsia"/>
          <w:sz w:val="24"/>
          <w:szCs w:val="24"/>
        </w:rPr>
        <w:t>※</w:t>
      </w:r>
      <w:r>
        <w:rPr>
          <w:rFonts w:ascii="メイリオ" w:eastAsia="メイリオ" w:hAnsi="メイリオ" w:hint="eastAsia"/>
          <w:sz w:val="24"/>
          <w:szCs w:val="24"/>
        </w:rPr>
        <w:t>自治区所有にならない施設（民間企業、国、県、市、雇用・能力開発機構（雇用促進宿舎）、都市再生機構、神社・寺等の所有施設）を除く。</w:t>
      </w:r>
    </w:p>
    <w:p w14:paraId="6CE3A188" w14:textId="77777777" w:rsidR="00DC0E05" w:rsidRDefault="00DC0E05" w:rsidP="00DC0E05">
      <w:pPr>
        <w:rPr>
          <w:rFonts w:ascii="メイリオ" w:eastAsia="メイリオ" w:hAnsi="メイリオ"/>
          <w:sz w:val="24"/>
          <w:szCs w:val="24"/>
        </w:rPr>
      </w:pPr>
    </w:p>
    <w:p w14:paraId="79DAD1BE" w14:textId="2EAEC5F1" w:rsidR="00895C38" w:rsidRPr="00D2310E" w:rsidRDefault="00757809" w:rsidP="00DC0E05">
      <w:pPr>
        <w:rPr>
          <w:rFonts w:ascii="メイリオ" w:eastAsia="メイリオ" w:hAnsi="メイリオ"/>
          <w:b/>
          <w:bCs/>
          <w:sz w:val="24"/>
          <w:szCs w:val="24"/>
        </w:rPr>
      </w:pPr>
      <w:r w:rsidRPr="00D2310E">
        <w:rPr>
          <w:rFonts w:ascii="メイリオ" w:eastAsia="メイリオ" w:hAnsi="メイリオ" w:hint="eastAsia"/>
          <w:b/>
          <w:bCs/>
          <w:sz w:val="24"/>
          <w:szCs w:val="24"/>
        </w:rPr>
        <w:t>２</w:t>
      </w:r>
      <w:r w:rsidR="00005186" w:rsidRPr="00D2310E">
        <w:rPr>
          <w:rFonts w:ascii="メイリオ" w:eastAsia="メイリオ" w:hAnsi="メイリオ" w:hint="eastAsia"/>
          <w:b/>
          <w:bCs/>
          <w:sz w:val="24"/>
          <w:szCs w:val="24"/>
        </w:rPr>
        <w:t xml:space="preserve">　</w:t>
      </w:r>
      <w:r w:rsidRPr="00D2310E">
        <w:rPr>
          <w:rFonts w:ascii="メイリオ" w:eastAsia="メイリオ" w:hAnsi="メイリオ" w:hint="eastAsia"/>
          <w:b/>
          <w:bCs/>
          <w:sz w:val="24"/>
          <w:szCs w:val="24"/>
        </w:rPr>
        <w:t>補助</w:t>
      </w:r>
      <w:r w:rsidR="00E574D7" w:rsidRPr="00D2310E">
        <w:rPr>
          <w:rFonts w:ascii="メイリオ" w:eastAsia="メイリオ" w:hAnsi="メイリオ" w:hint="eastAsia"/>
          <w:b/>
          <w:bCs/>
          <w:sz w:val="24"/>
          <w:szCs w:val="24"/>
        </w:rPr>
        <w:t>金額</w:t>
      </w:r>
    </w:p>
    <w:p w14:paraId="6B2E13F0" w14:textId="57855E83" w:rsidR="00DC0E05" w:rsidRDefault="00E574D7" w:rsidP="00DC0E05">
      <w:pPr>
        <w:jc w:val="left"/>
        <w:rPr>
          <w:rFonts w:ascii="メイリオ" w:eastAsia="メイリオ" w:hAnsi="メイリオ"/>
          <w:sz w:val="24"/>
          <w:szCs w:val="24"/>
        </w:rPr>
      </w:pPr>
      <w:r>
        <w:rPr>
          <w:rFonts w:ascii="メイリオ" w:eastAsia="メイリオ" w:hAnsi="メイリオ" w:hint="eastAsia"/>
          <w:sz w:val="24"/>
          <w:szCs w:val="24"/>
        </w:rPr>
        <w:t xml:space="preserve">　　</w:t>
      </w:r>
      <w:r w:rsidR="0031275F">
        <w:rPr>
          <w:rFonts w:ascii="メイリオ" w:eastAsia="メイリオ" w:hAnsi="メイリオ" w:hint="eastAsia"/>
          <w:sz w:val="24"/>
          <w:szCs w:val="24"/>
        </w:rPr>
        <w:t>耐震診断および耐震改修計画費用等</w:t>
      </w:r>
      <w:r>
        <w:rPr>
          <w:rFonts w:ascii="メイリオ" w:eastAsia="メイリオ" w:hAnsi="メイリオ" w:hint="eastAsia"/>
          <w:sz w:val="24"/>
          <w:szCs w:val="24"/>
        </w:rPr>
        <w:t>の８割以内（補助限度額１００万円）</w:t>
      </w:r>
    </w:p>
    <w:p w14:paraId="65D268B2" w14:textId="77777777" w:rsidR="00E574D7" w:rsidRDefault="00E574D7" w:rsidP="00DC0E05">
      <w:pPr>
        <w:jc w:val="left"/>
        <w:rPr>
          <w:rFonts w:ascii="メイリオ" w:eastAsia="メイリオ" w:hAnsi="メイリオ"/>
          <w:sz w:val="24"/>
          <w:szCs w:val="24"/>
        </w:rPr>
      </w:pPr>
    </w:p>
    <w:p w14:paraId="187B9763" w14:textId="43B29203" w:rsidR="00DC0E05" w:rsidRPr="00D2310E" w:rsidRDefault="00DC0E05" w:rsidP="00DC0E05">
      <w:pPr>
        <w:jc w:val="left"/>
        <w:rPr>
          <w:rFonts w:ascii="メイリオ" w:eastAsia="メイリオ" w:hAnsi="メイリオ"/>
          <w:b/>
          <w:bCs/>
          <w:sz w:val="24"/>
          <w:szCs w:val="24"/>
        </w:rPr>
      </w:pPr>
      <w:r w:rsidRPr="00D2310E">
        <w:rPr>
          <w:rFonts w:ascii="メイリオ" w:eastAsia="メイリオ" w:hAnsi="メイリオ" w:hint="eastAsia"/>
          <w:b/>
          <w:bCs/>
          <w:sz w:val="24"/>
          <w:szCs w:val="24"/>
        </w:rPr>
        <w:t xml:space="preserve">３　</w:t>
      </w:r>
      <w:r w:rsidR="00E574D7" w:rsidRPr="00D2310E">
        <w:rPr>
          <w:rFonts w:ascii="メイリオ" w:eastAsia="メイリオ" w:hAnsi="メイリオ" w:hint="eastAsia"/>
          <w:b/>
          <w:bCs/>
          <w:sz w:val="24"/>
          <w:szCs w:val="24"/>
        </w:rPr>
        <w:t>補助対象</w:t>
      </w:r>
      <w:r w:rsidR="00DF029B">
        <w:rPr>
          <w:rFonts w:ascii="メイリオ" w:eastAsia="メイリオ" w:hAnsi="メイリオ" w:hint="eastAsia"/>
          <w:b/>
          <w:bCs/>
          <w:sz w:val="24"/>
          <w:szCs w:val="24"/>
        </w:rPr>
        <w:t>となる</w:t>
      </w:r>
      <w:r w:rsidR="00E574D7" w:rsidRPr="00D2310E">
        <w:rPr>
          <w:rFonts w:ascii="メイリオ" w:eastAsia="メイリオ" w:hAnsi="メイリオ" w:hint="eastAsia"/>
          <w:b/>
          <w:bCs/>
          <w:sz w:val="24"/>
          <w:szCs w:val="24"/>
        </w:rPr>
        <w:t>経費</w:t>
      </w:r>
    </w:p>
    <w:p w14:paraId="27E0BB08" w14:textId="4C98FA65" w:rsidR="00E574D7" w:rsidRDefault="00E574D7" w:rsidP="00DC0E05">
      <w:pPr>
        <w:jc w:val="left"/>
        <w:rPr>
          <w:rFonts w:ascii="メイリオ" w:eastAsia="メイリオ" w:hAnsi="メイリオ"/>
          <w:sz w:val="24"/>
          <w:szCs w:val="24"/>
        </w:rPr>
      </w:pPr>
      <w:r>
        <w:rPr>
          <w:rFonts w:ascii="メイリオ" w:eastAsia="メイリオ" w:hAnsi="メイリオ" w:hint="eastAsia"/>
          <w:sz w:val="24"/>
          <w:szCs w:val="24"/>
        </w:rPr>
        <w:t xml:space="preserve">　</w:t>
      </w:r>
      <w:r w:rsidR="00D2310E">
        <w:rPr>
          <w:rFonts w:ascii="メイリオ" w:eastAsia="メイリオ" w:hAnsi="メイリオ" w:hint="eastAsia"/>
          <w:sz w:val="24"/>
          <w:szCs w:val="24"/>
        </w:rPr>
        <w:t xml:space="preserve">　</w:t>
      </w:r>
      <w:r w:rsidR="00DF029B">
        <w:rPr>
          <w:rFonts w:ascii="メイリオ" w:eastAsia="メイリオ" w:hAnsi="メイリオ" w:hint="eastAsia"/>
          <w:sz w:val="24"/>
          <w:szCs w:val="24"/>
        </w:rPr>
        <w:t>「（資料）補助対象となる経費」</w:t>
      </w:r>
      <w:r w:rsidR="00963695">
        <w:rPr>
          <w:rFonts w:ascii="メイリオ" w:eastAsia="メイリオ" w:hAnsi="メイリオ" w:hint="eastAsia"/>
          <w:sz w:val="24"/>
          <w:szCs w:val="24"/>
        </w:rPr>
        <w:t>のとおり</w:t>
      </w:r>
    </w:p>
    <w:p w14:paraId="2F53A68F" w14:textId="77777777" w:rsidR="00E574D7" w:rsidRDefault="00E574D7" w:rsidP="00DC0E05">
      <w:pPr>
        <w:jc w:val="left"/>
        <w:rPr>
          <w:rFonts w:ascii="メイリオ" w:eastAsia="メイリオ" w:hAnsi="メイリオ"/>
          <w:sz w:val="24"/>
          <w:szCs w:val="24"/>
        </w:rPr>
      </w:pPr>
    </w:p>
    <w:p w14:paraId="502DC605" w14:textId="66A8E3A6" w:rsidR="00E574D7" w:rsidRPr="00D2310E" w:rsidRDefault="00E574D7" w:rsidP="00DC0E05">
      <w:pPr>
        <w:jc w:val="left"/>
        <w:rPr>
          <w:rFonts w:ascii="メイリオ" w:eastAsia="メイリオ" w:hAnsi="メイリオ"/>
          <w:b/>
          <w:bCs/>
          <w:sz w:val="24"/>
          <w:szCs w:val="24"/>
        </w:rPr>
      </w:pPr>
      <w:r w:rsidRPr="00D2310E">
        <w:rPr>
          <w:rFonts w:ascii="メイリオ" w:eastAsia="メイリオ" w:hAnsi="メイリオ" w:hint="eastAsia"/>
          <w:b/>
          <w:bCs/>
          <w:sz w:val="24"/>
          <w:szCs w:val="24"/>
        </w:rPr>
        <w:t>４　申請期限</w:t>
      </w:r>
    </w:p>
    <w:p w14:paraId="743C0ADB" w14:textId="6FD0C1E4" w:rsidR="00E574D7" w:rsidRDefault="00E574D7" w:rsidP="00DC0E05">
      <w:pPr>
        <w:jc w:val="left"/>
        <w:rPr>
          <w:rFonts w:ascii="メイリオ" w:eastAsia="メイリオ" w:hAnsi="メイリオ"/>
          <w:sz w:val="24"/>
          <w:szCs w:val="24"/>
        </w:rPr>
      </w:pPr>
      <w:r>
        <w:rPr>
          <w:rFonts w:ascii="メイリオ" w:eastAsia="メイリオ" w:hAnsi="メイリオ" w:hint="eastAsia"/>
          <w:sz w:val="24"/>
          <w:szCs w:val="24"/>
        </w:rPr>
        <w:t xml:space="preserve">　　令和７年１１月２８日</w:t>
      </w:r>
    </w:p>
    <w:p w14:paraId="297C2C3D" w14:textId="77777777" w:rsidR="00E574D7" w:rsidRDefault="00E574D7" w:rsidP="00DC0E05">
      <w:pPr>
        <w:jc w:val="left"/>
        <w:rPr>
          <w:rFonts w:ascii="メイリオ" w:eastAsia="メイリオ" w:hAnsi="メイリオ"/>
          <w:sz w:val="24"/>
          <w:szCs w:val="24"/>
        </w:rPr>
      </w:pPr>
    </w:p>
    <w:p w14:paraId="41429254" w14:textId="77777777" w:rsidR="00D2310E" w:rsidRDefault="00E574D7" w:rsidP="00DC0E05">
      <w:pPr>
        <w:jc w:val="left"/>
        <w:rPr>
          <w:rFonts w:ascii="メイリオ" w:eastAsia="メイリオ" w:hAnsi="メイリオ"/>
          <w:b/>
          <w:bCs/>
          <w:sz w:val="24"/>
          <w:szCs w:val="24"/>
        </w:rPr>
      </w:pPr>
      <w:r w:rsidRPr="00D2310E">
        <w:rPr>
          <w:rFonts w:ascii="メイリオ" w:eastAsia="メイリオ" w:hAnsi="メイリオ" w:hint="eastAsia"/>
          <w:b/>
          <w:bCs/>
          <w:sz w:val="24"/>
          <w:szCs w:val="24"/>
        </w:rPr>
        <w:t>５　その他</w:t>
      </w:r>
    </w:p>
    <w:p w14:paraId="7F811A13" w14:textId="37DA0019" w:rsidR="00E574D7" w:rsidRDefault="00E574D7" w:rsidP="00977414">
      <w:pPr>
        <w:ind w:left="238" w:hangingChars="99" w:hanging="238"/>
        <w:jc w:val="left"/>
        <w:rPr>
          <w:rFonts w:ascii="メイリオ" w:eastAsia="メイリオ" w:hAnsi="メイリオ"/>
          <w:sz w:val="24"/>
          <w:szCs w:val="24"/>
        </w:rPr>
      </w:pPr>
      <w:r>
        <w:rPr>
          <w:rFonts w:ascii="メイリオ" w:eastAsia="メイリオ" w:hAnsi="メイリオ" w:hint="eastAsia"/>
          <w:sz w:val="24"/>
          <w:szCs w:val="24"/>
        </w:rPr>
        <w:t>＊申請を希望される場合は、地域交流課住民自治担当までお問い合わせください。</w:t>
      </w:r>
    </w:p>
    <w:p w14:paraId="74FAD0D0" w14:textId="3BE46DA9" w:rsidR="00CF3522" w:rsidRDefault="00CF3522" w:rsidP="00DD08B4">
      <w:pPr>
        <w:spacing w:beforeLines="15" w:before="54"/>
        <w:ind w:left="238" w:hangingChars="99" w:hanging="238"/>
        <w:rPr>
          <w:rFonts w:ascii="メイリオ" w:eastAsia="メイリオ" w:hAnsi="メイリオ"/>
          <w:sz w:val="24"/>
          <w:szCs w:val="24"/>
        </w:rPr>
      </w:pPr>
      <w:r>
        <w:rPr>
          <w:rFonts w:ascii="メイリオ" w:eastAsia="メイリオ" w:hAnsi="メイリオ" w:hint="eastAsia"/>
          <w:sz w:val="24"/>
          <w:szCs w:val="24"/>
        </w:rPr>
        <w:t>＊予算の状況によってはご希望に添えない場合がありますので、ご了承ください。</w:t>
      </w:r>
    </w:p>
    <w:p w14:paraId="44AEC24B" w14:textId="1BC5AC67" w:rsidR="00A56CF6" w:rsidRPr="00CF3522" w:rsidRDefault="00A56CF6" w:rsidP="00DD08B4">
      <w:pPr>
        <w:spacing w:beforeLines="15" w:before="54"/>
        <w:ind w:left="238" w:hangingChars="99" w:hanging="238"/>
        <w:rPr>
          <w:rFonts w:ascii="メイリオ" w:eastAsia="メイリオ" w:hAnsi="メイリオ"/>
          <w:sz w:val="24"/>
          <w:szCs w:val="24"/>
        </w:rPr>
      </w:pPr>
      <w:r>
        <w:rPr>
          <w:rFonts w:ascii="メイリオ" w:eastAsia="メイリオ" w:hAnsi="メイリオ" w:hint="eastAsia"/>
          <w:sz w:val="24"/>
          <w:szCs w:val="24"/>
        </w:rPr>
        <w:t>＊令和８年度に耐震診断</w:t>
      </w:r>
      <w:r w:rsidR="00DF029B">
        <w:rPr>
          <w:rFonts w:ascii="メイリオ" w:eastAsia="メイリオ" w:hAnsi="メイリオ" w:hint="eastAsia"/>
          <w:sz w:val="24"/>
          <w:szCs w:val="24"/>
        </w:rPr>
        <w:t>を予定される場合は、７月</w:t>
      </w:r>
      <w:r w:rsidR="00A1277A">
        <w:rPr>
          <w:rFonts w:ascii="メイリオ" w:eastAsia="メイリオ" w:hAnsi="メイリオ" w:hint="eastAsia"/>
          <w:sz w:val="24"/>
          <w:szCs w:val="24"/>
        </w:rPr>
        <w:t>10日</w:t>
      </w:r>
      <w:r w:rsidR="00DF029B">
        <w:rPr>
          <w:rFonts w:ascii="メイリオ" w:eastAsia="メイリオ" w:hAnsi="メイリオ" w:hint="eastAsia"/>
          <w:sz w:val="24"/>
          <w:szCs w:val="24"/>
        </w:rPr>
        <w:t>の区長便で送付いたしました「令和８年度　地域集会施設整備事業補助金要望書」にて要望ください。</w:t>
      </w:r>
    </w:p>
    <w:p w14:paraId="56C221DB" w14:textId="70D1C88E" w:rsidR="00963695" w:rsidRDefault="00E574D7" w:rsidP="00963695">
      <w:pPr>
        <w:spacing w:beforeLines="15" w:before="54"/>
        <w:ind w:left="238" w:hangingChars="99" w:hanging="238"/>
        <w:rPr>
          <w:rFonts w:ascii="メイリオ" w:eastAsia="メイリオ" w:hAnsi="メイリオ"/>
          <w:sz w:val="24"/>
          <w:szCs w:val="24"/>
        </w:rPr>
      </w:pPr>
      <w:r>
        <w:rPr>
          <w:rFonts w:ascii="メイリオ" w:eastAsia="メイリオ" w:hAnsi="メイリオ" w:hint="eastAsia"/>
          <w:sz w:val="24"/>
          <w:szCs w:val="24"/>
        </w:rPr>
        <w:t>＊耐震補強工事</w:t>
      </w:r>
      <w:r w:rsidR="00D2310E">
        <w:rPr>
          <w:rFonts w:ascii="メイリオ" w:eastAsia="メイリオ" w:hAnsi="メイリオ" w:hint="eastAsia"/>
          <w:sz w:val="24"/>
          <w:szCs w:val="24"/>
        </w:rPr>
        <w:t>を実施する場合は、地域集会施設整備事業補助金（耐震補強工事）の対象となります。なお、</w:t>
      </w:r>
      <w:r w:rsidR="00CF3522">
        <w:rPr>
          <w:rFonts w:ascii="メイリオ" w:eastAsia="メイリオ" w:hAnsi="メイリオ" w:hint="eastAsia"/>
          <w:sz w:val="24"/>
          <w:szCs w:val="24"/>
        </w:rPr>
        <w:t>耐震補強工事の</w:t>
      </w:r>
      <w:r>
        <w:rPr>
          <w:rFonts w:ascii="メイリオ" w:eastAsia="メイリオ" w:hAnsi="メイリオ" w:hint="eastAsia"/>
          <w:sz w:val="24"/>
          <w:szCs w:val="24"/>
        </w:rPr>
        <w:t>補助</w:t>
      </w:r>
      <w:r w:rsidR="00A1277A">
        <w:rPr>
          <w:rFonts w:ascii="メイリオ" w:eastAsia="メイリオ" w:hAnsi="メイリオ" w:hint="eastAsia"/>
          <w:sz w:val="24"/>
          <w:szCs w:val="24"/>
        </w:rPr>
        <w:t>金</w:t>
      </w:r>
      <w:r w:rsidR="00977414">
        <w:rPr>
          <w:rFonts w:ascii="メイリオ" w:eastAsia="メイリオ" w:hAnsi="メイリオ" w:hint="eastAsia"/>
          <w:sz w:val="24"/>
          <w:szCs w:val="24"/>
        </w:rPr>
        <w:t>申請</w:t>
      </w:r>
      <w:r>
        <w:rPr>
          <w:rFonts w:ascii="メイリオ" w:eastAsia="メイリオ" w:hAnsi="メイリオ" w:hint="eastAsia"/>
          <w:sz w:val="24"/>
          <w:szCs w:val="24"/>
        </w:rPr>
        <w:t>を希望される場合は、工事実施年度の前年度の８月末日までに</w:t>
      </w:r>
      <w:r w:rsidR="00A1277A">
        <w:rPr>
          <w:rFonts w:ascii="メイリオ" w:eastAsia="メイリオ" w:hAnsi="メイリオ" w:hint="eastAsia"/>
          <w:sz w:val="24"/>
          <w:szCs w:val="24"/>
        </w:rPr>
        <w:t>補助金</w:t>
      </w:r>
      <w:r>
        <w:rPr>
          <w:rFonts w:ascii="メイリオ" w:eastAsia="メイリオ" w:hAnsi="メイリオ" w:hint="eastAsia"/>
          <w:sz w:val="24"/>
          <w:szCs w:val="24"/>
        </w:rPr>
        <w:t>要望書を提出</w:t>
      </w:r>
      <w:r w:rsidR="00CF3522">
        <w:rPr>
          <w:rFonts w:ascii="メイリオ" w:eastAsia="メイリオ" w:hAnsi="メイリオ" w:hint="eastAsia"/>
          <w:sz w:val="24"/>
          <w:szCs w:val="24"/>
        </w:rPr>
        <w:t>いただく</w:t>
      </w:r>
      <w:r>
        <w:rPr>
          <w:rFonts w:ascii="メイリオ" w:eastAsia="メイリオ" w:hAnsi="メイリオ" w:hint="eastAsia"/>
          <w:sz w:val="24"/>
          <w:szCs w:val="24"/>
        </w:rPr>
        <w:t>必要があります。</w:t>
      </w:r>
    </w:p>
    <w:p w14:paraId="3A0EBC92" w14:textId="77777777" w:rsidR="00963695" w:rsidRDefault="00963695" w:rsidP="00C0088A">
      <w:pPr>
        <w:tabs>
          <w:tab w:val="left" w:pos="4185"/>
        </w:tabs>
        <w:rPr>
          <w:rFonts w:ascii="メイリオ" w:eastAsia="メイリオ" w:hAnsi="メイリオ"/>
          <w:sz w:val="24"/>
          <w:szCs w:val="24"/>
        </w:rPr>
      </w:pPr>
    </w:p>
    <w:p w14:paraId="44670F12" w14:textId="4A235821" w:rsidR="00E574D7" w:rsidRDefault="00963695" w:rsidP="00C0088A">
      <w:pPr>
        <w:tabs>
          <w:tab w:val="left" w:pos="4185"/>
        </w:tabs>
        <w:rPr>
          <w:rFonts w:ascii="メイリオ" w:eastAsia="メイリオ" w:hAnsi="メイリオ"/>
          <w:sz w:val="24"/>
          <w:szCs w:val="24"/>
        </w:rPr>
      </w:pPr>
      <w:r>
        <w:rPr>
          <w:rFonts w:ascii="メイリオ" w:eastAsia="メイリオ" w:hAnsi="メイリオ"/>
          <w:noProof/>
          <w:sz w:val="24"/>
          <w:szCs w:val="24"/>
        </w:rPr>
        <w:lastRenderedPageBreak/>
        <mc:AlternateContent>
          <mc:Choice Requires="wps">
            <w:drawing>
              <wp:anchor distT="0" distB="0" distL="114300" distR="114300" simplePos="0" relativeHeight="251668992" behindDoc="0" locked="0" layoutInCell="1" allowOverlap="1" wp14:anchorId="21E0CD0F" wp14:editId="5C46A8AF">
                <wp:simplePos x="0" y="0"/>
                <wp:positionH relativeFrom="margin">
                  <wp:posOffset>245110</wp:posOffset>
                </wp:positionH>
                <wp:positionV relativeFrom="paragraph">
                  <wp:posOffset>-314325</wp:posOffset>
                </wp:positionV>
                <wp:extent cx="5076825" cy="371475"/>
                <wp:effectExtent l="0" t="0" r="0" b="0"/>
                <wp:wrapNone/>
                <wp:docPr id="1584677860" name="テキスト ボックス 2"/>
                <wp:cNvGraphicFramePr/>
                <a:graphic xmlns:a="http://schemas.openxmlformats.org/drawingml/2006/main">
                  <a:graphicData uri="http://schemas.microsoft.com/office/word/2010/wordprocessingShape">
                    <wps:wsp>
                      <wps:cNvSpPr txBox="1"/>
                      <wps:spPr>
                        <a:xfrm>
                          <a:off x="0" y="0"/>
                          <a:ext cx="5076825" cy="371475"/>
                        </a:xfrm>
                        <a:prstGeom prst="rect">
                          <a:avLst/>
                        </a:prstGeom>
                        <a:noFill/>
                        <a:ln w="6350">
                          <a:noFill/>
                        </a:ln>
                      </wps:spPr>
                      <wps:txbx>
                        <w:txbxContent>
                          <w:p w14:paraId="2990C5D9" w14:textId="12D223A8" w:rsidR="00922957" w:rsidRPr="00A1277A" w:rsidRDefault="00922957" w:rsidP="00922957">
                            <w:pPr>
                              <w:ind w:right="90"/>
                              <w:jc w:val="left"/>
                              <w:rPr>
                                <w:rFonts w:ascii="メイリオ" w:eastAsia="メイリオ" w:hAnsi="メイリオ"/>
                                <w:sz w:val="18"/>
                                <w:szCs w:val="20"/>
                              </w:rPr>
                            </w:pPr>
                            <w:r>
                              <w:rPr>
                                <w:rFonts w:ascii="メイリオ" w:eastAsia="メイリオ" w:hAnsi="メイリオ" w:hint="eastAsia"/>
                                <w:sz w:val="24"/>
                                <w:szCs w:val="24"/>
                              </w:rPr>
                              <w:t>（資料）補助対象となる経費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0CD0F" id="テキスト ボックス 2" o:spid="_x0000_s1027" type="#_x0000_t202" style="position:absolute;left:0;text-align:left;margin-left:19.3pt;margin-top:-24.75pt;width:399.75pt;height:29.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" filled="f" stroked="f" strokeweight=".5pt">
                <v:textbox>
                  <w:txbxContent>
                    <w:p w14:paraId="2990C5D9" w14:textId="12D223A8" w:rsidR="00922957" w:rsidRPr="00A1277A" w:rsidRDefault="00922957" w:rsidP="00922957">
                      <w:pPr>
                        <w:ind w:right="90"/>
                        <w:jc w:val="left"/>
                        <w:rPr>
                          <w:rFonts w:ascii="メイリオ" w:eastAsia="メイリオ" w:hAnsi="メイリオ"/>
                          <w:sz w:val="18"/>
                          <w:szCs w:val="20"/>
                        </w:rPr>
                      </w:pPr>
                      <w:r>
                        <w:rPr>
                          <w:rFonts w:ascii="メイリオ" w:eastAsia="メイリオ" w:hAnsi="メイリオ" w:hint="eastAsia"/>
                          <w:sz w:val="24"/>
                          <w:szCs w:val="24"/>
                        </w:rPr>
                        <w:t>（資料）補助対象となる経費</w:t>
                      </w:r>
                    </w:p>
                  </w:txbxContent>
                </v:textbox>
                <w10:wrap anchorx="margin"/>
              </v:shape>
            </w:pict>
          </mc:Fallback>
        </mc:AlternateContent>
      </w:r>
      <w:r>
        <w:rPr>
          <w:noProof/>
        </w:rPr>
        <w:drawing>
          <wp:anchor distT="0" distB="0" distL="114300" distR="114300" simplePos="0" relativeHeight="251663872" behindDoc="0" locked="0" layoutInCell="1" allowOverlap="1" wp14:anchorId="58F5CBB1" wp14:editId="48F8B42B">
            <wp:simplePos x="0" y="0"/>
            <wp:positionH relativeFrom="margin">
              <wp:posOffset>0</wp:posOffset>
            </wp:positionH>
            <wp:positionV relativeFrom="paragraph">
              <wp:posOffset>21590</wp:posOffset>
            </wp:positionV>
            <wp:extent cx="6200775" cy="5028565"/>
            <wp:effectExtent l="0" t="0" r="9525" b="635"/>
            <wp:wrapNone/>
            <wp:docPr id="1854078456" name="図 1" descr="文字の書かれた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78456" name="図 1" descr="文字の書かれた紙&#10;&#10;自動的に生成された説明"/>
                    <pic:cNvPicPr/>
                  </pic:nvPicPr>
                  <pic:blipFill rotWithShape="1">
                    <a:blip r:embed="rId7" cstate="print">
                      <a:extLst>
                        <a:ext uri="{28A0092B-C50C-407E-A947-70E740481C1C}">
                          <a14:useLocalDpi xmlns:a14="http://schemas.microsoft.com/office/drawing/2010/main" val="0"/>
                        </a:ext>
                      </a:extLst>
                    </a:blip>
                    <a:srcRect t="3417"/>
                    <a:stretch/>
                  </pic:blipFill>
                  <pic:spPr bwMode="auto">
                    <a:xfrm>
                      <a:off x="0" y="0"/>
                      <a:ext cx="6200775" cy="5028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398CEA" w14:textId="4594F3D9" w:rsidR="00E574D7" w:rsidRDefault="00E574D7" w:rsidP="00C0088A">
      <w:pPr>
        <w:tabs>
          <w:tab w:val="left" w:pos="4185"/>
        </w:tabs>
        <w:rPr>
          <w:rFonts w:ascii="メイリオ" w:eastAsia="メイリオ" w:hAnsi="メイリオ"/>
          <w:sz w:val="24"/>
          <w:szCs w:val="24"/>
        </w:rPr>
      </w:pPr>
    </w:p>
    <w:p w14:paraId="6DD9B2F5" w14:textId="77777777" w:rsidR="00CF3522" w:rsidRPr="00CF3522" w:rsidRDefault="00CF3522" w:rsidP="00CF3522">
      <w:pPr>
        <w:rPr>
          <w:rFonts w:ascii="メイリオ" w:eastAsia="メイリオ" w:hAnsi="メイリオ"/>
          <w:sz w:val="24"/>
          <w:szCs w:val="24"/>
        </w:rPr>
      </w:pPr>
    </w:p>
    <w:p w14:paraId="23A50001" w14:textId="663CDEF3" w:rsidR="00CF3522" w:rsidRPr="00CF3522" w:rsidRDefault="00CF3522" w:rsidP="00CF3522">
      <w:pPr>
        <w:rPr>
          <w:rFonts w:ascii="メイリオ" w:eastAsia="メイリオ" w:hAnsi="メイリオ"/>
          <w:sz w:val="24"/>
          <w:szCs w:val="24"/>
        </w:rPr>
      </w:pPr>
    </w:p>
    <w:p w14:paraId="2594F387" w14:textId="77777777" w:rsidR="00CF3522" w:rsidRPr="00CF3522" w:rsidRDefault="00CF3522" w:rsidP="00CF3522">
      <w:pPr>
        <w:rPr>
          <w:rFonts w:ascii="メイリオ" w:eastAsia="メイリオ" w:hAnsi="メイリオ"/>
          <w:sz w:val="24"/>
          <w:szCs w:val="24"/>
        </w:rPr>
      </w:pPr>
    </w:p>
    <w:p w14:paraId="2376B671" w14:textId="44DD9337" w:rsidR="00CF3522" w:rsidRPr="00CF3522" w:rsidRDefault="00CF3522" w:rsidP="00CF3522">
      <w:pPr>
        <w:rPr>
          <w:rFonts w:ascii="メイリオ" w:eastAsia="メイリオ" w:hAnsi="メイリオ"/>
          <w:sz w:val="24"/>
          <w:szCs w:val="24"/>
        </w:rPr>
      </w:pPr>
    </w:p>
    <w:p w14:paraId="253B41E9" w14:textId="77777777" w:rsidR="00CF3522" w:rsidRPr="00CF3522" w:rsidRDefault="00CF3522" w:rsidP="00CF3522">
      <w:pPr>
        <w:rPr>
          <w:rFonts w:ascii="メイリオ" w:eastAsia="メイリオ" w:hAnsi="メイリオ"/>
          <w:sz w:val="24"/>
          <w:szCs w:val="24"/>
        </w:rPr>
      </w:pPr>
    </w:p>
    <w:p w14:paraId="08D0295B" w14:textId="77777777" w:rsidR="00CF3522" w:rsidRPr="00CF3522" w:rsidRDefault="00CF3522" w:rsidP="00CF3522">
      <w:pPr>
        <w:rPr>
          <w:rFonts w:ascii="メイリオ" w:eastAsia="メイリオ" w:hAnsi="メイリオ"/>
          <w:sz w:val="24"/>
          <w:szCs w:val="24"/>
        </w:rPr>
      </w:pPr>
    </w:p>
    <w:p w14:paraId="0E9BB7E4" w14:textId="2EF83344" w:rsidR="00CF3522" w:rsidRPr="00CF3522" w:rsidRDefault="00CF3522" w:rsidP="00CF3522">
      <w:pPr>
        <w:rPr>
          <w:rFonts w:ascii="メイリオ" w:eastAsia="メイリオ" w:hAnsi="メイリオ"/>
          <w:sz w:val="24"/>
          <w:szCs w:val="24"/>
        </w:rPr>
      </w:pPr>
    </w:p>
    <w:p w14:paraId="68CF873A" w14:textId="77777777" w:rsidR="00CF3522" w:rsidRPr="00CF3522" w:rsidRDefault="00CF3522" w:rsidP="00CF3522">
      <w:pPr>
        <w:rPr>
          <w:rFonts w:ascii="メイリオ" w:eastAsia="メイリオ" w:hAnsi="メイリオ"/>
          <w:sz w:val="24"/>
          <w:szCs w:val="24"/>
        </w:rPr>
      </w:pPr>
    </w:p>
    <w:p w14:paraId="642E22DC" w14:textId="77777777" w:rsidR="00CF3522" w:rsidRPr="00CF3522" w:rsidRDefault="00CF3522" w:rsidP="00CF3522">
      <w:pPr>
        <w:rPr>
          <w:rFonts w:ascii="メイリオ" w:eastAsia="メイリオ" w:hAnsi="メイリオ"/>
          <w:sz w:val="24"/>
          <w:szCs w:val="24"/>
        </w:rPr>
      </w:pPr>
    </w:p>
    <w:p w14:paraId="5FAB8C8B" w14:textId="3DA64745" w:rsidR="00CF3522" w:rsidRPr="00CF3522" w:rsidRDefault="00CF3522" w:rsidP="00CF3522">
      <w:pPr>
        <w:rPr>
          <w:rFonts w:ascii="メイリオ" w:eastAsia="メイリオ" w:hAnsi="メイリオ"/>
          <w:sz w:val="24"/>
          <w:szCs w:val="24"/>
        </w:rPr>
      </w:pPr>
    </w:p>
    <w:p w14:paraId="2DC99BD4" w14:textId="77777777" w:rsidR="00CF3522" w:rsidRPr="00CF3522" w:rsidRDefault="00CF3522" w:rsidP="00CF3522">
      <w:pPr>
        <w:rPr>
          <w:rFonts w:ascii="メイリオ" w:eastAsia="メイリオ" w:hAnsi="メイリオ"/>
          <w:sz w:val="24"/>
          <w:szCs w:val="24"/>
        </w:rPr>
      </w:pPr>
    </w:p>
    <w:p w14:paraId="09F83794" w14:textId="6DEC34B0" w:rsidR="00CF3522" w:rsidRPr="00CF3522" w:rsidRDefault="00CF3522" w:rsidP="00CF3522">
      <w:pPr>
        <w:rPr>
          <w:rFonts w:ascii="メイリオ" w:eastAsia="メイリオ" w:hAnsi="メイリオ"/>
          <w:sz w:val="24"/>
          <w:szCs w:val="24"/>
        </w:rPr>
      </w:pPr>
    </w:p>
    <w:p w14:paraId="4258402D" w14:textId="77777777" w:rsidR="00CF3522" w:rsidRPr="00CF3522" w:rsidRDefault="00CF3522" w:rsidP="00CF3522">
      <w:pPr>
        <w:rPr>
          <w:rFonts w:ascii="メイリオ" w:eastAsia="メイリオ" w:hAnsi="メイリオ"/>
          <w:sz w:val="24"/>
          <w:szCs w:val="24"/>
        </w:rPr>
      </w:pPr>
    </w:p>
    <w:p w14:paraId="5A2F6562" w14:textId="77777777" w:rsidR="00CF3522" w:rsidRPr="00CF3522" w:rsidRDefault="00CF3522" w:rsidP="00CF3522">
      <w:pPr>
        <w:rPr>
          <w:rFonts w:ascii="メイリオ" w:eastAsia="メイリオ" w:hAnsi="メイリオ"/>
          <w:sz w:val="24"/>
          <w:szCs w:val="24"/>
        </w:rPr>
      </w:pPr>
    </w:p>
    <w:p w14:paraId="31E5969B" w14:textId="77777777" w:rsidR="00CF3522" w:rsidRPr="00CF3522" w:rsidRDefault="00CF3522" w:rsidP="00CF3522">
      <w:pPr>
        <w:rPr>
          <w:rFonts w:ascii="メイリオ" w:eastAsia="メイリオ" w:hAnsi="メイリオ"/>
          <w:sz w:val="24"/>
          <w:szCs w:val="24"/>
        </w:rPr>
      </w:pPr>
    </w:p>
    <w:p w14:paraId="649D41B9" w14:textId="4A4FA386" w:rsidR="00CF3522" w:rsidRPr="00CF3522" w:rsidRDefault="00CF3522" w:rsidP="00CF3522">
      <w:pPr>
        <w:rPr>
          <w:rFonts w:ascii="メイリオ" w:eastAsia="メイリオ" w:hAnsi="メイリオ"/>
          <w:sz w:val="24"/>
          <w:szCs w:val="24"/>
        </w:rPr>
      </w:pPr>
    </w:p>
    <w:p w14:paraId="184C346D" w14:textId="77777777" w:rsidR="00CF3522" w:rsidRPr="00CF3522" w:rsidRDefault="00CF3522" w:rsidP="00CF3522">
      <w:pPr>
        <w:rPr>
          <w:rFonts w:ascii="メイリオ" w:eastAsia="メイリオ" w:hAnsi="メイリオ"/>
          <w:sz w:val="24"/>
          <w:szCs w:val="24"/>
        </w:rPr>
      </w:pPr>
    </w:p>
    <w:p w14:paraId="6A4C93FB" w14:textId="4EFDB129" w:rsidR="00CF3522" w:rsidRPr="00CF3522" w:rsidRDefault="00CF3522" w:rsidP="00CF3522">
      <w:pPr>
        <w:rPr>
          <w:rFonts w:ascii="メイリオ" w:eastAsia="メイリオ" w:hAnsi="メイリオ"/>
          <w:sz w:val="24"/>
          <w:szCs w:val="24"/>
        </w:rPr>
      </w:pPr>
    </w:p>
    <w:p w14:paraId="2853FF97" w14:textId="0B6CC309" w:rsidR="00CF3522" w:rsidRPr="00CF3522" w:rsidRDefault="00CF3522" w:rsidP="00CF3522">
      <w:pPr>
        <w:rPr>
          <w:rFonts w:ascii="メイリオ" w:eastAsia="メイリオ" w:hAnsi="メイリオ"/>
          <w:sz w:val="24"/>
          <w:szCs w:val="24"/>
        </w:rPr>
      </w:pPr>
    </w:p>
    <w:p w14:paraId="2882912B" w14:textId="07D46D54" w:rsidR="00CF3522" w:rsidRPr="00CF3522" w:rsidRDefault="00894308" w:rsidP="00CF3522">
      <w:pPr>
        <w:rPr>
          <w:rFonts w:ascii="メイリオ" w:eastAsia="メイリオ" w:hAnsi="メイリオ"/>
          <w:sz w:val="24"/>
          <w:szCs w:val="24"/>
        </w:rPr>
      </w:pPr>
      <w:r>
        <w:rPr>
          <w:rFonts w:ascii="メイリオ" w:eastAsia="メイリオ" w:hAnsi="メイリオ"/>
          <w:noProof/>
          <w:sz w:val="24"/>
          <w:szCs w:val="24"/>
        </w:rPr>
        <mc:AlternateContent>
          <mc:Choice Requires="wps">
            <w:drawing>
              <wp:anchor distT="0" distB="0" distL="114300" distR="114300" simplePos="0" relativeHeight="251664896" behindDoc="0" locked="0" layoutInCell="1" allowOverlap="1" wp14:anchorId="2847A16D" wp14:editId="40D5B195">
                <wp:simplePos x="0" y="0"/>
                <wp:positionH relativeFrom="margin">
                  <wp:posOffset>702310</wp:posOffset>
                </wp:positionH>
                <wp:positionV relativeFrom="paragraph">
                  <wp:posOffset>152400</wp:posOffset>
                </wp:positionV>
                <wp:extent cx="5076825" cy="371475"/>
                <wp:effectExtent l="0" t="0" r="0" b="0"/>
                <wp:wrapNone/>
                <wp:docPr id="7759117" name="テキスト ボックス 2"/>
                <wp:cNvGraphicFramePr/>
                <a:graphic xmlns:a="http://schemas.openxmlformats.org/drawingml/2006/main">
                  <a:graphicData uri="http://schemas.microsoft.com/office/word/2010/wordprocessingShape">
                    <wps:wsp>
                      <wps:cNvSpPr txBox="1"/>
                      <wps:spPr>
                        <a:xfrm>
                          <a:off x="0" y="0"/>
                          <a:ext cx="5076825" cy="371475"/>
                        </a:xfrm>
                        <a:prstGeom prst="rect">
                          <a:avLst/>
                        </a:prstGeom>
                        <a:noFill/>
                        <a:ln w="6350">
                          <a:noFill/>
                        </a:ln>
                      </wps:spPr>
                      <wps:txbx>
                        <w:txbxContent>
                          <w:p w14:paraId="19FE13AC" w14:textId="552B34D6" w:rsidR="00A1277A" w:rsidRPr="00DD08B4" w:rsidRDefault="00A1277A" w:rsidP="00A1277A">
                            <w:pPr>
                              <w:wordWrap w:val="0"/>
                              <w:jc w:val="right"/>
                              <w:rPr>
                                <w:rFonts w:ascii="メイリオ" w:eastAsia="メイリオ" w:hAnsi="メイリオ"/>
                                <w:sz w:val="16"/>
                                <w:szCs w:val="18"/>
                              </w:rPr>
                            </w:pPr>
                            <w:r w:rsidRPr="00DD08B4">
                              <w:rPr>
                                <w:rFonts w:ascii="メイリオ" w:eastAsia="メイリオ" w:hAnsi="メイリオ" w:hint="eastAsia"/>
                                <w:sz w:val="16"/>
                                <w:szCs w:val="18"/>
                              </w:rPr>
                              <w:t>令和7年度 自治区運営の手引き（P50）</w:t>
                            </w:r>
                          </w:p>
                          <w:p w14:paraId="2F123001" w14:textId="363B3F74" w:rsidR="00A1277A" w:rsidRDefault="00A1277A" w:rsidP="00A1277A">
                            <w:pPr>
                              <w:jc w:val="right"/>
                              <w:rPr>
                                <w:rFonts w:ascii="メイリオ" w:eastAsia="メイリオ" w:hAnsi="メイリオ"/>
                                <w:sz w:val="18"/>
                                <w:szCs w:val="20"/>
                              </w:rPr>
                            </w:pPr>
                            <w:r>
                              <w:rPr>
                                <w:rFonts w:ascii="メイリオ" w:eastAsia="メイリオ" w:hAnsi="メイリオ" w:hint="eastAsia"/>
                                <w:sz w:val="18"/>
                                <w:szCs w:val="20"/>
                              </w:rPr>
                              <w:t>P50</w:t>
                            </w:r>
                          </w:p>
                          <w:p w14:paraId="2BF0BE4B" w14:textId="77777777" w:rsidR="00A1277A" w:rsidRPr="00A1277A" w:rsidRDefault="00A1277A" w:rsidP="00A1277A">
                            <w:pPr>
                              <w:ind w:right="90"/>
                              <w:jc w:val="right"/>
                              <w:rPr>
                                <w:rFonts w:ascii="メイリオ" w:eastAsia="メイリオ" w:hAnsi="メイリオ"/>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7A16D" id="_x0000_s1028" type="#_x0000_t202" style="position:absolute;left:0;text-align:left;margin-left:55.3pt;margin-top:12pt;width:399.75pt;height:29.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" filled="f" stroked="f" strokeweight=".5pt">
                <v:textbox>
                  <w:txbxContent>
                    <w:p w14:paraId="19FE13AC" w14:textId="552B34D6" w:rsidR="00A1277A" w:rsidRPr="00DD08B4" w:rsidRDefault="00A1277A" w:rsidP="00A1277A">
                      <w:pPr>
                        <w:wordWrap w:val="0"/>
                        <w:jc w:val="right"/>
                        <w:rPr>
                          <w:rFonts w:ascii="メイリオ" w:eastAsia="メイリオ" w:hAnsi="メイリオ"/>
                          <w:sz w:val="16"/>
                          <w:szCs w:val="18"/>
                        </w:rPr>
                      </w:pPr>
                      <w:r w:rsidRPr="00DD08B4">
                        <w:rPr>
                          <w:rFonts w:ascii="メイリオ" w:eastAsia="メイリオ" w:hAnsi="メイリオ" w:hint="eastAsia"/>
                          <w:sz w:val="16"/>
                          <w:szCs w:val="18"/>
                        </w:rPr>
                        <w:t>令和7年度 自治区運営の手引き（P50）</w:t>
                      </w:r>
                    </w:p>
                    <w:p w14:paraId="2F123001" w14:textId="363B3F74" w:rsidR="00A1277A" w:rsidRDefault="00A1277A" w:rsidP="00A1277A">
                      <w:pPr>
                        <w:jc w:val="right"/>
                        <w:rPr>
                          <w:rFonts w:ascii="メイリオ" w:eastAsia="メイリオ" w:hAnsi="メイリオ"/>
                          <w:sz w:val="18"/>
                          <w:szCs w:val="20"/>
                        </w:rPr>
                      </w:pPr>
                      <w:r>
                        <w:rPr>
                          <w:rFonts w:ascii="メイリオ" w:eastAsia="メイリオ" w:hAnsi="メイリオ" w:hint="eastAsia"/>
                          <w:sz w:val="18"/>
                          <w:szCs w:val="20"/>
                        </w:rPr>
                        <w:t>P50</w:t>
                      </w:r>
                    </w:p>
                    <w:p w14:paraId="2BF0BE4B" w14:textId="77777777" w:rsidR="00A1277A" w:rsidRPr="00A1277A" w:rsidRDefault="00A1277A" w:rsidP="00A1277A">
                      <w:pPr>
                        <w:ind w:right="90"/>
                        <w:jc w:val="right"/>
                        <w:rPr>
                          <w:rFonts w:ascii="メイリオ" w:eastAsia="メイリオ" w:hAnsi="メイリオ"/>
                          <w:sz w:val="18"/>
                          <w:szCs w:val="20"/>
                        </w:rPr>
                      </w:pPr>
                    </w:p>
                  </w:txbxContent>
                </v:textbox>
                <w10:wrap anchorx="margin"/>
              </v:shape>
            </w:pict>
          </mc:Fallback>
        </mc:AlternateContent>
      </w:r>
    </w:p>
    <w:p w14:paraId="2BF410AB" w14:textId="3C32E6FE" w:rsidR="00CF3522" w:rsidRPr="00CF3522" w:rsidRDefault="00CF3522" w:rsidP="00CF3522">
      <w:pPr>
        <w:rPr>
          <w:rFonts w:ascii="メイリオ" w:eastAsia="メイリオ" w:hAnsi="メイリオ"/>
          <w:sz w:val="24"/>
          <w:szCs w:val="24"/>
        </w:rPr>
      </w:pPr>
    </w:p>
    <w:p w14:paraId="74B0D088" w14:textId="49C6937E" w:rsidR="00CF3522" w:rsidRDefault="00894308" w:rsidP="00CF3522">
      <w:pPr>
        <w:tabs>
          <w:tab w:val="left" w:pos="4185"/>
        </w:tabs>
        <w:rPr>
          <w:rFonts w:ascii="メイリオ" w:eastAsia="メイリオ" w:hAnsi="メイリオ"/>
          <w:sz w:val="24"/>
          <w:szCs w:val="24"/>
        </w:rPr>
      </w:pPr>
      <w:r>
        <w:rPr>
          <w:rFonts w:ascii="メイリオ" w:eastAsia="メイリオ" w:hAnsi="メイリオ"/>
          <w:noProof/>
          <w:sz w:val="24"/>
          <w:szCs w:val="24"/>
        </w:rPr>
        <mc:AlternateContent>
          <mc:Choice Requires="wps">
            <w:drawing>
              <wp:anchor distT="0" distB="0" distL="114300" distR="114300" simplePos="0" relativeHeight="251666944" behindDoc="0" locked="0" layoutInCell="1" allowOverlap="1" wp14:anchorId="1497438D" wp14:editId="69A9BEEC">
                <wp:simplePos x="0" y="0"/>
                <wp:positionH relativeFrom="column">
                  <wp:posOffset>313690</wp:posOffset>
                </wp:positionH>
                <wp:positionV relativeFrom="paragraph">
                  <wp:posOffset>147320</wp:posOffset>
                </wp:positionV>
                <wp:extent cx="5524500" cy="2628900"/>
                <wp:effectExtent l="0" t="0" r="0" b="0"/>
                <wp:wrapNone/>
                <wp:docPr id="995202090" name="テキスト ボックス 3"/>
                <wp:cNvGraphicFramePr/>
                <a:graphic xmlns:a="http://schemas.openxmlformats.org/drawingml/2006/main">
                  <a:graphicData uri="http://schemas.microsoft.com/office/word/2010/wordprocessingShape">
                    <wps:wsp>
                      <wps:cNvSpPr txBox="1"/>
                      <wps:spPr>
                        <a:xfrm>
                          <a:off x="0" y="0"/>
                          <a:ext cx="5524500" cy="2628900"/>
                        </a:xfrm>
                        <a:prstGeom prst="rect">
                          <a:avLst/>
                        </a:prstGeom>
                        <a:solidFill>
                          <a:schemeClr val="accent4">
                            <a:lumMod val="40000"/>
                            <a:lumOff val="60000"/>
                          </a:schemeClr>
                        </a:solidFill>
                        <a:ln w="6350">
                          <a:noFill/>
                        </a:ln>
                      </wps:spPr>
                      <wps:txbx>
                        <w:txbxContent>
                          <w:p w14:paraId="0506FA12" w14:textId="4C443C88" w:rsidR="00922957" w:rsidRPr="00A5750F" w:rsidRDefault="00922957" w:rsidP="00DD08B4">
                            <w:pPr>
                              <w:spacing w:beforeLines="25" w:before="90" w:afterLines="50" w:after="180"/>
                              <w:rPr>
                                <w:rFonts w:ascii="BIZ UDPゴシック" w:eastAsia="BIZ UDPゴシック" w:hAnsi="BIZ UDPゴシック"/>
                                <w:b/>
                                <w:bCs/>
                                <w:sz w:val="22"/>
                              </w:rPr>
                            </w:pPr>
                            <w:r w:rsidRPr="00A5750F">
                              <w:rPr>
                                <w:rFonts w:ascii="BIZ UDPゴシック" w:eastAsia="BIZ UDPゴシック" w:hAnsi="BIZ UDPゴシック" w:hint="eastAsia"/>
                                <w:b/>
                                <w:bCs/>
                                <w:sz w:val="22"/>
                              </w:rPr>
                              <w:t>（参考）</w:t>
                            </w:r>
                            <w:r w:rsidR="00DD08B4" w:rsidRPr="00A5750F">
                              <w:rPr>
                                <w:rFonts w:ascii="BIZ UDPゴシック" w:eastAsia="BIZ UDPゴシック" w:hAnsi="BIZ UDPゴシック" w:hint="eastAsia"/>
                                <w:b/>
                                <w:bCs/>
                                <w:sz w:val="22"/>
                              </w:rPr>
                              <w:t xml:space="preserve"> </w:t>
                            </w:r>
                            <w:r w:rsidRPr="00A5750F">
                              <w:rPr>
                                <w:rFonts w:ascii="BIZ UDPゴシック" w:eastAsia="BIZ UDPゴシック" w:hAnsi="BIZ UDPゴシック" w:hint="eastAsia"/>
                                <w:b/>
                                <w:bCs/>
                                <w:sz w:val="22"/>
                              </w:rPr>
                              <w:t>耐震診断、耐震補強工事に関する支援制度</w:t>
                            </w:r>
                          </w:p>
                          <w:p w14:paraId="77B44A5F" w14:textId="27F758C8" w:rsidR="00922957" w:rsidRPr="00A5750F" w:rsidRDefault="00922957" w:rsidP="00922957">
                            <w:pPr>
                              <w:ind w:firstLineChars="50" w:firstLine="110"/>
                              <w:rPr>
                                <w:rFonts w:ascii="BIZ UDPゴシック" w:eastAsia="BIZ UDPゴシック" w:hAnsi="BIZ UDPゴシック"/>
                                <w:b/>
                                <w:bCs/>
                                <w:sz w:val="22"/>
                                <w:u w:val="single"/>
                              </w:rPr>
                            </w:pPr>
                            <w:r w:rsidRPr="00A5750F">
                              <w:rPr>
                                <w:rFonts w:ascii="BIZ UDPゴシック" w:eastAsia="BIZ UDPゴシック" w:hAnsi="BIZ UDPゴシック" w:hint="eastAsia"/>
                                <w:b/>
                                <w:bCs/>
                                <w:sz w:val="22"/>
                              </w:rPr>
                              <w:t>１．</w:t>
                            </w:r>
                            <w:r w:rsidR="00963695">
                              <w:rPr>
                                <w:rFonts w:ascii="BIZ UDPゴシック" w:eastAsia="BIZ UDPゴシック" w:hAnsi="BIZ UDPゴシック" w:hint="eastAsia"/>
                                <w:b/>
                                <w:bCs/>
                                <w:sz w:val="22"/>
                              </w:rPr>
                              <w:t xml:space="preserve"> </w:t>
                            </w:r>
                            <w:r w:rsidRPr="00A5750F">
                              <w:rPr>
                                <w:rFonts w:ascii="BIZ UDPゴシック" w:eastAsia="BIZ UDPゴシック" w:hAnsi="BIZ UDPゴシック" w:hint="eastAsia"/>
                                <w:b/>
                                <w:bCs/>
                                <w:sz w:val="22"/>
                                <w:u w:val="single"/>
                              </w:rPr>
                              <w:t>地域集会施設耐震診断等補助金</w:t>
                            </w:r>
                            <w:bookmarkStart w:id="0" w:name="_Hlk203134715"/>
                            <w:r w:rsidRPr="00A5750F">
                              <w:rPr>
                                <w:rFonts w:ascii="BIZ UDPゴシック" w:eastAsia="BIZ UDPゴシック" w:hAnsi="BIZ UDPゴシック" w:hint="eastAsia"/>
                                <w:b/>
                                <w:bCs/>
                                <w:sz w:val="22"/>
                                <w:u w:val="single"/>
                              </w:rPr>
                              <w:t xml:space="preserve">（自治区運営の手引 </w:t>
                            </w:r>
                            <w:r w:rsidRPr="00A5750F">
                              <w:rPr>
                                <w:rFonts w:ascii="BIZ UDPゴシック" w:eastAsia="BIZ UDPゴシック" w:hAnsi="BIZ UDPゴシック" w:hint="eastAsia"/>
                                <w:b/>
                                <w:bCs/>
                                <w:sz w:val="20"/>
                                <w:szCs w:val="20"/>
                                <w:u w:val="single"/>
                              </w:rPr>
                              <w:t>P50</w:t>
                            </w:r>
                            <w:r w:rsidR="00DD08B4" w:rsidRPr="00A5750F">
                              <w:rPr>
                                <w:rFonts w:ascii="BIZ UDPゴシック" w:eastAsia="BIZ UDPゴシック" w:hAnsi="BIZ UDPゴシック" w:hint="eastAsia"/>
                                <w:b/>
                                <w:bCs/>
                                <w:sz w:val="20"/>
                                <w:szCs w:val="20"/>
                                <w:u w:val="single"/>
                              </w:rPr>
                              <w:t>～</w:t>
                            </w:r>
                            <w:r w:rsidRPr="00A5750F">
                              <w:rPr>
                                <w:rFonts w:ascii="BIZ UDPゴシック" w:eastAsia="BIZ UDPゴシック" w:hAnsi="BIZ UDPゴシック" w:hint="eastAsia"/>
                                <w:b/>
                                <w:bCs/>
                                <w:sz w:val="22"/>
                                <w:u w:val="single"/>
                              </w:rPr>
                              <w:t>）</w:t>
                            </w:r>
                            <w:bookmarkEnd w:id="0"/>
                          </w:p>
                          <w:p w14:paraId="480ED34D" w14:textId="65D1EB92" w:rsidR="00922957" w:rsidRPr="00DD08B4" w:rsidRDefault="00922957" w:rsidP="00DD08B4">
                            <w:pPr>
                              <w:ind w:firstLineChars="50" w:firstLine="110"/>
                              <w:rPr>
                                <w:rFonts w:ascii="BIZ UDPゴシック" w:eastAsia="BIZ UDPゴシック" w:hAnsi="BIZ UDPゴシック"/>
                                <w:sz w:val="22"/>
                              </w:rPr>
                            </w:pPr>
                            <w:r w:rsidRPr="00DD08B4">
                              <w:rPr>
                                <w:rFonts w:ascii="BIZ UDPゴシック" w:eastAsia="BIZ UDPゴシック" w:hAnsi="BIZ UDPゴシック" w:hint="eastAsia"/>
                                <w:sz w:val="22"/>
                              </w:rPr>
                              <w:t xml:space="preserve">　　　自治区が実施する集会施設の耐震診断および耐震設計に対する補助金です。</w:t>
                            </w:r>
                          </w:p>
                          <w:p w14:paraId="7BCD1539" w14:textId="5715CB65" w:rsidR="00922957" w:rsidRPr="00A5750F" w:rsidRDefault="00922957" w:rsidP="00894308">
                            <w:pPr>
                              <w:spacing w:beforeLines="100" w:before="360"/>
                              <w:ind w:firstLineChars="50" w:firstLine="110"/>
                              <w:rPr>
                                <w:rFonts w:ascii="BIZ UDPゴシック" w:eastAsia="BIZ UDPゴシック" w:hAnsi="BIZ UDPゴシック"/>
                                <w:b/>
                                <w:bCs/>
                                <w:sz w:val="22"/>
                                <w:u w:val="single"/>
                              </w:rPr>
                            </w:pPr>
                            <w:r w:rsidRPr="00A5750F">
                              <w:rPr>
                                <w:rFonts w:ascii="BIZ UDPゴシック" w:eastAsia="BIZ UDPゴシック" w:hAnsi="BIZ UDPゴシック" w:hint="eastAsia"/>
                                <w:b/>
                                <w:bCs/>
                                <w:sz w:val="22"/>
                              </w:rPr>
                              <w:t>２．</w:t>
                            </w:r>
                            <w:r w:rsidR="00963695">
                              <w:rPr>
                                <w:rFonts w:ascii="BIZ UDPゴシック" w:eastAsia="BIZ UDPゴシック" w:hAnsi="BIZ UDPゴシック" w:hint="eastAsia"/>
                                <w:b/>
                                <w:bCs/>
                                <w:sz w:val="22"/>
                              </w:rPr>
                              <w:t xml:space="preserve"> </w:t>
                            </w:r>
                            <w:r w:rsidRPr="00A5750F">
                              <w:rPr>
                                <w:rFonts w:ascii="BIZ UDPゴシック" w:eastAsia="BIZ UDPゴシック" w:hAnsi="BIZ UDPゴシック" w:hint="eastAsia"/>
                                <w:b/>
                                <w:bCs/>
                                <w:sz w:val="22"/>
                                <w:u w:val="single"/>
                              </w:rPr>
                              <w:t xml:space="preserve">地域集会施設整備事業補助金（自治区運営の手引 </w:t>
                            </w:r>
                            <w:r w:rsidRPr="00A5750F">
                              <w:rPr>
                                <w:rFonts w:ascii="BIZ UDPゴシック" w:eastAsia="BIZ UDPゴシック" w:hAnsi="BIZ UDPゴシック" w:hint="eastAsia"/>
                                <w:b/>
                                <w:bCs/>
                                <w:sz w:val="20"/>
                                <w:szCs w:val="20"/>
                                <w:u w:val="single"/>
                              </w:rPr>
                              <w:t>P30</w:t>
                            </w:r>
                            <w:r w:rsidR="00DD08B4" w:rsidRPr="00A5750F">
                              <w:rPr>
                                <w:rFonts w:ascii="BIZ UDPゴシック" w:eastAsia="BIZ UDPゴシック" w:hAnsi="BIZ UDPゴシック" w:hint="eastAsia"/>
                                <w:b/>
                                <w:bCs/>
                                <w:sz w:val="20"/>
                                <w:szCs w:val="20"/>
                                <w:u w:val="single"/>
                              </w:rPr>
                              <w:t>～</w:t>
                            </w:r>
                            <w:r w:rsidRPr="00A5750F">
                              <w:rPr>
                                <w:rFonts w:ascii="BIZ UDPゴシック" w:eastAsia="BIZ UDPゴシック" w:hAnsi="BIZ UDPゴシック" w:hint="eastAsia"/>
                                <w:b/>
                                <w:bCs/>
                                <w:sz w:val="22"/>
                                <w:u w:val="single"/>
                              </w:rPr>
                              <w:t>）</w:t>
                            </w:r>
                          </w:p>
                          <w:p w14:paraId="6C391910" w14:textId="414724BE" w:rsidR="00922957" w:rsidRPr="00DD08B4" w:rsidRDefault="00922957" w:rsidP="00DD08B4">
                            <w:pPr>
                              <w:ind w:firstLineChars="50" w:firstLine="110"/>
                              <w:rPr>
                                <w:rFonts w:ascii="BIZ UDPゴシック" w:eastAsia="BIZ UDPゴシック" w:hAnsi="BIZ UDPゴシック"/>
                                <w:sz w:val="22"/>
                              </w:rPr>
                            </w:pPr>
                            <w:r w:rsidRPr="00DD08B4">
                              <w:rPr>
                                <w:rFonts w:ascii="BIZ UDPゴシック" w:eastAsia="BIZ UDPゴシック" w:hAnsi="BIZ UDPゴシック" w:hint="eastAsia"/>
                                <w:sz w:val="22"/>
                              </w:rPr>
                              <w:t xml:space="preserve">　　　地域集会施設の整備に対する補助金で、耐震補強工事も対象となります。</w:t>
                            </w:r>
                          </w:p>
                          <w:p w14:paraId="65835DB7" w14:textId="7A28BA41" w:rsidR="00922957" w:rsidRPr="00A5750F" w:rsidRDefault="00922957" w:rsidP="00894308">
                            <w:pPr>
                              <w:spacing w:beforeLines="100" w:before="360"/>
                              <w:ind w:firstLineChars="50" w:firstLine="110"/>
                              <w:rPr>
                                <w:rFonts w:ascii="BIZ UDPゴシック" w:eastAsia="BIZ UDPゴシック" w:hAnsi="BIZ UDPゴシック"/>
                                <w:b/>
                                <w:bCs/>
                                <w:sz w:val="22"/>
                                <w:u w:val="single"/>
                              </w:rPr>
                            </w:pPr>
                            <w:r w:rsidRPr="00A5750F">
                              <w:rPr>
                                <w:rFonts w:ascii="BIZ UDPゴシック" w:eastAsia="BIZ UDPゴシック" w:hAnsi="BIZ UDPゴシック" w:hint="eastAsia"/>
                                <w:b/>
                                <w:bCs/>
                                <w:sz w:val="22"/>
                              </w:rPr>
                              <w:t>３．</w:t>
                            </w:r>
                            <w:r w:rsidR="00963695">
                              <w:rPr>
                                <w:rFonts w:ascii="BIZ UDPゴシック" w:eastAsia="BIZ UDPゴシック" w:hAnsi="BIZ UDPゴシック" w:hint="eastAsia"/>
                                <w:b/>
                                <w:bCs/>
                                <w:sz w:val="22"/>
                              </w:rPr>
                              <w:t xml:space="preserve"> </w:t>
                            </w:r>
                            <w:r w:rsidRPr="00A5750F">
                              <w:rPr>
                                <w:rFonts w:ascii="BIZ UDPゴシック" w:eastAsia="BIZ UDPゴシック" w:hAnsi="BIZ UDPゴシック" w:hint="eastAsia"/>
                                <w:b/>
                                <w:bCs/>
                                <w:sz w:val="22"/>
                                <w:u w:val="single"/>
                              </w:rPr>
                              <w:t xml:space="preserve">地域集会施設整備資金融資あっせん制度（自治区運営の手引 </w:t>
                            </w:r>
                            <w:r w:rsidRPr="00A5750F">
                              <w:rPr>
                                <w:rFonts w:ascii="BIZ UDPゴシック" w:eastAsia="BIZ UDPゴシック" w:hAnsi="BIZ UDPゴシック" w:hint="eastAsia"/>
                                <w:b/>
                                <w:bCs/>
                                <w:sz w:val="20"/>
                                <w:szCs w:val="20"/>
                                <w:u w:val="single"/>
                              </w:rPr>
                              <w:t>P49</w:t>
                            </w:r>
                            <w:r w:rsidRPr="00A5750F">
                              <w:rPr>
                                <w:rFonts w:ascii="BIZ UDPゴシック" w:eastAsia="BIZ UDPゴシック" w:hAnsi="BIZ UDPゴシック" w:hint="eastAsia"/>
                                <w:b/>
                                <w:bCs/>
                                <w:sz w:val="22"/>
                                <w:u w:val="single"/>
                              </w:rPr>
                              <w:t>）</w:t>
                            </w:r>
                          </w:p>
                          <w:p w14:paraId="7BAF2CB0" w14:textId="19A414B2" w:rsidR="00922957" w:rsidRPr="00DD08B4" w:rsidRDefault="00922957" w:rsidP="00DD08B4">
                            <w:pPr>
                              <w:ind w:left="565" w:hangingChars="257" w:hanging="565"/>
                              <w:rPr>
                                <w:rFonts w:ascii="BIZ UDPゴシック" w:eastAsia="BIZ UDPゴシック" w:hAnsi="BIZ UDPゴシック"/>
                                <w:sz w:val="22"/>
                              </w:rPr>
                            </w:pPr>
                            <w:r w:rsidRPr="00DD08B4">
                              <w:rPr>
                                <w:rFonts w:ascii="BIZ UDPゴシック" w:eastAsia="BIZ UDPゴシック" w:hAnsi="BIZ UDPゴシック" w:hint="eastAsia"/>
                                <w:sz w:val="22"/>
                              </w:rPr>
                              <w:t xml:space="preserve">　</w:t>
                            </w:r>
                            <w:r w:rsidR="00DD08B4">
                              <w:rPr>
                                <w:rFonts w:ascii="BIZ UDPゴシック" w:eastAsia="BIZ UDPゴシック" w:hAnsi="BIZ UDPゴシック" w:hint="eastAsia"/>
                                <w:sz w:val="22"/>
                              </w:rPr>
                              <w:t xml:space="preserve"> </w:t>
                            </w:r>
                            <w:r w:rsidRPr="00DD08B4">
                              <w:rPr>
                                <w:rFonts w:ascii="BIZ UDPゴシック" w:eastAsia="BIZ UDPゴシック" w:hAnsi="BIZ UDPゴシック" w:hint="eastAsia"/>
                                <w:sz w:val="22"/>
                              </w:rPr>
                              <w:t xml:space="preserve">　　地域集会施設の整備を行う自治区に対し、融資あっせんを行い、年利の一部を市が負担する制度です。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7438D" id="テキスト ボックス 3" o:spid="_x0000_s1029" type="#_x0000_t202" style="position:absolute;left:0;text-align:left;margin-left:24.7pt;margin-top:11.6pt;width:435pt;height:20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" fillcolor="#ffe599 [1303]" stroked="f" strokeweight=".5pt">
                <v:textbox>
                  <w:txbxContent>
                    <w:p w14:paraId="0506FA12" w14:textId="4C443C88" w:rsidR="00922957" w:rsidRPr="00A5750F" w:rsidRDefault="00922957" w:rsidP="00DD08B4">
                      <w:pPr>
                        <w:spacing w:beforeLines="25" w:before="90" w:afterLines="50" w:after="180"/>
                        <w:rPr>
                          <w:rFonts w:ascii="BIZ UDPゴシック" w:eastAsia="BIZ UDPゴシック" w:hAnsi="BIZ UDPゴシック"/>
                          <w:b/>
                          <w:bCs/>
                          <w:sz w:val="22"/>
                        </w:rPr>
                      </w:pPr>
                      <w:r w:rsidRPr="00A5750F">
                        <w:rPr>
                          <w:rFonts w:ascii="BIZ UDPゴシック" w:eastAsia="BIZ UDPゴシック" w:hAnsi="BIZ UDPゴシック" w:hint="eastAsia"/>
                          <w:b/>
                          <w:bCs/>
                          <w:sz w:val="22"/>
                        </w:rPr>
                        <w:t>（参考）</w:t>
                      </w:r>
                      <w:r w:rsidR="00DD08B4" w:rsidRPr="00A5750F">
                        <w:rPr>
                          <w:rFonts w:ascii="BIZ UDPゴシック" w:eastAsia="BIZ UDPゴシック" w:hAnsi="BIZ UDPゴシック" w:hint="eastAsia"/>
                          <w:b/>
                          <w:bCs/>
                          <w:sz w:val="22"/>
                        </w:rPr>
                        <w:t xml:space="preserve"> </w:t>
                      </w:r>
                      <w:r w:rsidRPr="00A5750F">
                        <w:rPr>
                          <w:rFonts w:ascii="BIZ UDPゴシック" w:eastAsia="BIZ UDPゴシック" w:hAnsi="BIZ UDPゴシック" w:hint="eastAsia"/>
                          <w:b/>
                          <w:bCs/>
                          <w:sz w:val="22"/>
                        </w:rPr>
                        <w:t>耐震診断、耐震補強工事に関する支援制度</w:t>
                      </w:r>
                    </w:p>
                    <w:p w14:paraId="77B44A5F" w14:textId="27F758C8" w:rsidR="00922957" w:rsidRPr="00A5750F" w:rsidRDefault="00922957" w:rsidP="00922957">
                      <w:pPr>
                        <w:ind w:firstLineChars="50" w:firstLine="110"/>
                        <w:rPr>
                          <w:rFonts w:ascii="BIZ UDPゴシック" w:eastAsia="BIZ UDPゴシック" w:hAnsi="BIZ UDPゴシック"/>
                          <w:b/>
                          <w:bCs/>
                          <w:sz w:val="22"/>
                          <w:u w:val="single"/>
                        </w:rPr>
                      </w:pPr>
                      <w:r w:rsidRPr="00A5750F">
                        <w:rPr>
                          <w:rFonts w:ascii="BIZ UDPゴシック" w:eastAsia="BIZ UDPゴシック" w:hAnsi="BIZ UDPゴシック" w:hint="eastAsia"/>
                          <w:b/>
                          <w:bCs/>
                          <w:sz w:val="22"/>
                        </w:rPr>
                        <w:t>１．</w:t>
                      </w:r>
                      <w:r w:rsidR="00963695">
                        <w:rPr>
                          <w:rFonts w:ascii="BIZ UDPゴシック" w:eastAsia="BIZ UDPゴシック" w:hAnsi="BIZ UDPゴシック" w:hint="eastAsia"/>
                          <w:b/>
                          <w:bCs/>
                          <w:sz w:val="22"/>
                        </w:rPr>
                        <w:t xml:space="preserve"> </w:t>
                      </w:r>
                      <w:r w:rsidRPr="00A5750F">
                        <w:rPr>
                          <w:rFonts w:ascii="BIZ UDPゴシック" w:eastAsia="BIZ UDPゴシック" w:hAnsi="BIZ UDPゴシック" w:hint="eastAsia"/>
                          <w:b/>
                          <w:bCs/>
                          <w:sz w:val="22"/>
                          <w:u w:val="single"/>
                        </w:rPr>
                        <w:t>地域集会施設耐震診断等補助金</w:t>
                      </w:r>
                      <w:bookmarkStart w:id="1" w:name="_Hlk203134715"/>
                      <w:r w:rsidRPr="00A5750F">
                        <w:rPr>
                          <w:rFonts w:ascii="BIZ UDPゴシック" w:eastAsia="BIZ UDPゴシック" w:hAnsi="BIZ UDPゴシック" w:hint="eastAsia"/>
                          <w:b/>
                          <w:bCs/>
                          <w:sz w:val="22"/>
                          <w:u w:val="single"/>
                        </w:rPr>
                        <w:t xml:space="preserve">（自治区運営の手引 </w:t>
                      </w:r>
                      <w:r w:rsidRPr="00A5750F">
                        <w:rPr>
                          <w:rFonts w:ascii="BIZ UDPゴシック" w:eastAsia="BIZ UDPゴシック" w:hAnsi="BIZ UDPゴシック" w:hint="eastAsia"/>
                          <w:b/>
                          <w:bCs/>
                          <w:sz w:val="20"/>
                          <w:szCs w:val="20"/>
                          <w:u w:val="single"/>
                        </w:rPr>
                        <w:t>P50</w:t>
                      </w:r>
                      <w:r w:rsidR="00DD08B4" w:rsidRPr="00A5750F">
                        <w:rPr>
                          <w:rFonts w:ascii="BIZ UDPゴシック" w:eastAsia="BIZ UDPゴシック" w:hAnsi="BIZ UDPゴシック" w:hint="eastAsia"/>
                          <w:b/>
                          <w:bCs/>
                          <w:sz w:val="20"/>
                          <w:szCs w:val="20"/>
                          <w:u w:val="single"/>
                        </w:rPr>
                        <w:t>～</w:t>
                      </w:r>
                      <w:r w:rsidRPr="00A5750F">
                        <w:rPr>
                          <w:rFonts w:ascii="BIZ UDPゴシック" w:eastAsia="BIZ UDPゴシック" w:hAnsi="BIZ UDPゴシック" w:hint="eastAsia"/>
                          <w:b/>
                          <w:bCs/>
                          <w:sz w:val="22"/>
                          <w:u w:val="single"/>
                        </w:rPr>
                        <w:t>）</w:t>
                      </w:r>
                      <w:bookmarkEnd w:id="1"/>
                    </w:p>
                    <w:p w14:paraId="480ED34D" w14:textId="65D1EB92" w:rsidR="00922957" w:rsidRPr="00DD08B4" w:rsidRDefault="00922957" w:rsidP="00DD08B4">
                      <w:pPr>
                        <w:ind w:firstLineChars="50" w:firstLine="110"/>
                        <w:rPr>
                          <w:rFonts w:ascii="BIZ UDPゴシック" w:eastAsia="BIZ UDPゴシック" w:hAnsi="BIZ UDPゴシック"/>
                          <w:sz w:val="22"/>
                        </w:rPr>
                      </w:pPr>
                      <w:r w:rsidRPr="00DD08B4">
                        <w:rPr>
                          <w:rFonts w:ascii="BIZ UDPゴシック" w:eastAsia="BIZ UDPゴシック" w:hAnsi="BIZ UDPゴシック" w:hint="eastAsia"/>
                          <w:sz w:val="22"/>
                        </w:rPr>
                        <w:t xml:space="preserve">　　　自治区が実施する集会施設の耐震診断および耐震設計に対する補助金です。</w:t>
                      </w:r>
                    </w:p>
                    <w:p w14:paraId="7BCD1539" w14:textId="5715CB65" w:rsidR="00922957" w:rsidRPr="00A5750F" w:rsidRDefault="00922957" w:rsidP="00894308">
                      <w:pPr>
                        <w:spacing w:beforeLines="100" w:before="360"/>
                        <w:ind w:firstLineChars="50" w:firstLine="110"/>
                        <w:rPr>
                          <w:rFonts w:ascii="BIZ UDPゴシック" w:eastAsia="BIZ UDPゴシック" w:hAnsi="BIZ UDPゴシック"/>
                          <w:b/>
                          <w:bCs/>
                          <w:sz w:val="22"/>
                          <w:u w:val="single"/>
                        </w:rPr>
                      </w:pPr>
                      <w:r w:rsidRPr="00A5750F">
                        <w:rPr>
                          <w:rFonts w:ascii="BIZ UDPゴシック" w:eastAsia="BIZ UDPゴシック" w:hAnsi="BIZ UDPゴシック" w:hint="eastAsia"/>
                          <w:b/>
                          <w:bCs/>
                          <w:sz w:val="22"/>
                        </w:rPr>
                        <w:t>２．</w:t>
                      </w:r>
                      <w:r w:rsidR="00963695">
                        <w:rPr>
                          <w:rFonts w:ascii="BIZ UDPゴシック" w:eastAsia="BIZ UDPゴシック" w:hAnsi="BIZ UDPゴシック" w:hint="eastAsia"/>
                          <w:b/>
                          <w:bCs/>
                          <w:sz w:val="22"/>
                        </w:rPr>
                        <w:t xml:space="preserve"> </w:t>
                      </w:r>
                      <w:r w:rsidRPr="00A5750F">
                        <w:rPr>
                          <w:rFonts w:ascii="BIZ UDPゴシック" w:eastAsia="BIZ UDPゴシック" w:hAnsi="BIZ UDPゴシック" w:hint="eastAsia"/>
                          <w:b/>
                          <w:bCs/>
                          <w:sz w:val="22"/>
                          <w:u w:val="single"/>
                        </w:rPr>
                        <w:t xml:space="preserve">地域集会施設整備事業補助金（自治区運営の手引 </w:t>
                      </w:r>
                      <w:r w:rsidRPr="00A5750F">
                        <w:rPr>
                          <w:rFonts w:ascii="BIZ UDPゴシック" w:eastAsia="BIZ UDPゴシック" w:hAnsi="BIZ UDPゴシック" w:hint="eastAsia"/>
                          <w:b/>
                          <w:bCs/>
                          <w:sz w:val="20"/>
                          <w:szCs w:val="20"/>
                          <w:u w:val="single"/>
                        </w:rPr>
                        <w:t>P30</w:t>
                      </w:r>
                      <w:r w:rsidR="00DD08B4" w:rsidRPr="00A5750F">
                        <w:rPr>
                          <w:rFonts w:ascii="BIZ UDPゴシック" w:eastAsia="BIZ UDPゴシック" w:hAnsi="BIZ UDPゴシック" w:hint="eastAsia"/>
                          <w:b/>
                          <w:bCs/>
                          <w:sz w:val="20"/>
                          <w:szCs w:val="20"/>
                          <w:u w:val="single"/>
                        </w:rPr>
                        <w:t>～</w:t>
                      </w:r>
                      <w:r w:rsidRPr="00A5750F">
                        <w:rPr>
                          <w:rFonts w:ascii="BIZ UDPゴシック" w:eastAsia="BIZ UDPゴシック" w:hAnsi="BIZ UDPゴシック" w:hint="eastAsia"/>
                          <w:b/>
                          <w:bCs/>
                          <w:sz w:val="22"/>
                          <w:u w:val="single"/>
                        </w:rPr>
                        <w:t>）</w:t>
                      </w:r>
                    </w:p>
                    <w:p w14:paraId="6C391910" w14:textId="414724BE" w:rsidR="00922957" w:rsidRPr="00DD08B4" w:rsidRDefault="00922957" w:rsidP="00DD08B4">
                      <w:pPr>
                        <w:ind w:firstLineChars="50" w:firstLine="110"/>
                        <w:rPr>
                          <w:rFonts w:ascii="BIZ UDPゴシック" w:eastAsia="BIZ UDPゴシック" w:hAnsi="BIZ UDPゴシック"/>
                          <w:sz w:val="22"/>
                        </w:rPr>
                      </w:pPr>
                      <w:r w:rsidRPr="00DD08B4">
                        <w:rPr>
                          <w:rFonts w:ascii="BIZ UDPゴシック" w:eastAsia="BIZ UDPゴシック" w:hAnsi="BIZ UDPゴシック" w:hint="eastAsia"/>
                          <w:sz w:val="22"/>
                        </w:rPr>
                        <w:t xml:space="preserve">　　　地域集会施設の整備に対する補助金で、耐震補強工事も対象となります。</w:t>
                      </w:r>
                    </w:p>
                    <w:p w14:paraId="65835DB7" w14:textId="7A28BA41" w:rsidR="00922957" w:rsidRPr="00A5750F" w:rsidRDefault="00922957" w:rsidP="00894308">
                      <w:pPr>
                        <w:spacing w:beforeLines="100" w:before="360"/>
                        <w:ind w:firstLineChars="50" w:firstLine="110"/>
                        <w:rPr>
                          <w:rFonts w:ascii="BIZ UDPゴシック" w:eastAsia="BIZ UDPゴシック" w:hAnsi="BIZ UDPゴシック"/>
                          <w:b/>
                          <w:bCs/>
                          <w:sz w:val="22"/>
                          <w:u w:val="single"/>
                        </w:rPr>
                      </w:pPr>
                      <w:r w:rsidRPr="00A5750F">
                        <w:rPr>
                          <w:rFonts w:ascii="BIZ UDPゴシック" w:eastAsia="BIZ UDPゴシック" w:hAnsi="BIZ UDPゴシック" w:hint="eastAsia"/>
                          <w:b/>
                          <w:bCs/>
                          <w:sz w:val="22"/>
                        </w:rPr>
                        <w:t>３．</w:t>
                      </w:r>
                      <w:r w:rsidR="00963695">
                        <w:rPr>
                          <w:rFonts w:ascii="BIZ UDPゴシック" w:eastAsia="BIZ UDPゴシック" w:hAnsi="BIZ UDPゴシック" w:hint="eastAsia"/>
                          <w:b/>
                          <w:bCs/>
                          <w:sz w:val="22"/>
                        </w:rPr>
                        <w:t xml:space="preserve"> </w:t>
                      </w:r>
                      <w:r w:rsidRPr="00A5750F">
                        <w:rPr>
                          <w:rFonts w:ascii="BIZ UDPゴシック" w:eastAsia="BIZ UDPゴシック" w:hAnsi="BIZ UDPゴシック" w:hint="eastAsia"/>
                          <w:b/>
                          <w:bCs/>
                          <w:sz w:val="22"/>
                          <w:u w:val="single"/>
                        </w:rPr>
                        <w:t xml:space="preserve">地域集会施設整備資金融資あっせん制度（自治区運営の手引 </w:t>
                      </w:r>
                      <w:r w:rsidRPr="00A5750F">
                        <w:rPr>
                          <w:rFonts w:ascii="BIZ UDPゴシック" w:eastAsia="BIZ UDPゴシック" w:hAnsi="BIZ UDPゴシック" w:hint="eastAsia"/>
                          <w:b/>
                          <w:bCs/>
                          <w:sz w:val="20"/>
                          <w:szCs w:val="20"/>
                          <w:u w:val="single"/>
                        </w:rPr>
                        <w:t>P49</w:t>
                      </w:r>
                      <w:r w:rsidRPr="00A5750F">
                        <w:rPr>
                          <w:rFonts w:ascii="BIZ UDPゴシック" w:eastAsia="BIZ UDPゴシック" w:hAnsi="BIZ UDPゴシック" w:hint="eastAsia"/>
                          <w:b/>
                          <w:bCs/>
                          <w:sz w:val="22"/>
                          <w:u w:val="single"/>
                        </w:rPr>
                        <w:t>）</w:t>
                      </w:r>
                    </w:p>
                    <w:p w14:paraId="7BAF2CB0" w14:textId="19A414B2" w:rsidR="00922957" w:rsidRPr="00DD08B4" w:rsidRDefault="00922957" w:rsidP="00DD08B4">
                      <w:pPr>
                        <w:ind w:left="565" w:hangingChars="257" w:hanging="565"/>
                        <w:rPr>
                          <w:rFonts w:ascii="BIZ UDPゴシック" w:eastAsia="BIZ UDPゴシック" w:hAnsi="BIZ UDPゴシック"/>
                          <w:sz w:val="22"/>
                        </w:rPr>
                      </w:pPr>
                      <w:r w:rsidRPr="00DD08B4">
                        <w:rPr>
                          <w:rFonts w:ascii="BIZ UDPゴシック" w:eastAsia="BIZ UDPゴシック" w:hAnsi="BIZ UDPゴシック" w:hint="eastAsia"/>
                          <w:sz w:val="22"/>
                        </w:rPr>
                        <w:t xml:space="preserve">　</w:t>
                      </w:r>
                      <w:r w:rsidR="00DD08B4">
                        <w:rPr>
                          <w:rFonts w:ascii="BIZ UDPゴシック" w:eastAsia="BIZ UDPゴシック" w:hAnsi="BIZ UDPゴシック" w:hint="eastAsia"/>
                          <w:sz w:val="22"/>
                        </w:rPr>
                        <w:t xml:space="preserve"> </w:t>
                      </w:r>
                      <w:r w:rsidRPr="00DD08B4">
                        <w:rPr>
                          <w:rFonts w:ascii="BIZ UDPゴシック" w:eastAsia="BIZ UDPゴシック" w:hAnsi="BIZ UDPゴシック" w:hint="eastAsia"/>
                          <w:sz w:val="22"/>
                        </w:rPr>
                        <w:t xml:space="preserve">　　地域集会施設の整備を行う自治区に対し、融資あっせんを行い、年利の一部を市が負担する制度です。</w:t>
                      </w:r>
                    </w:p>
                  </w:txbxContent>
                </v:textbox>
              </v:shape>
            </w:pict>
          </mc:Fallback>
        </mc:AlternateContent>
      </w:r>
    </w:p>
    <w:p w14:paraId="720AF6D3" w14:textId="04EE6C8A" w:rsidR="00922957" w:rsidRPr="00922957" w:rsidRDefault="00922957" w:rsidP="00922957">
      <w:pPr>
        <w:rPr>
          <w:rFonts w:ascii="メイリオ" w:eastAsia="メイリオ" w:hAnsi="メイリオ"/>
          <w:sz w:val="24"/>
          <w:szCs w:val="24"/>
        </w:rPr>
      </w:pPr>
    </w:p>
    <w:p w14:paraId="77431518" w14:textId="7B166DA2" w:rsidR="00922957" w:rsidRPr="00922957" w:rsidRDefault="00922957" w:rsidP="00922957">
      <w:pPr>
        <w:rPr>
          <w:rFonts w:ascii="メイリオ" w:eastAsia="メイリオ" w:hAnsi="メイリオ"/>
          <w:sz w:val="24"/>
          <w:szCs w:val="24"/>
        </w:rPr>
      </w:pPr>
    </w:p>
    <w:p w14:paraId="3978A123" w14:textId="77777777" w:rsidR="00922957" w:rsidRPr="00922957" w:rsidRDefault="00922957" w:rsidP="00922957">
      <w:pPr>
        <w:rPr>
          <w:rFonts w:ascii="メイリオ" w:eastAsia="メイリオ" w:hAnsi="メイリオ"/>
          <w:sz w:val="24"/>
          <w:szCs w:val="24"/>
        </w:rPr>
      </w:pPr>
    </w:p>
    <w:p w14:paraId="6E5F542D" w14:textId="0A202D1D" w:rsidR="00922957" w:rsidRDefault="00922957" w:rsidP="00922957">
      <w:pPr>
        <w:rPr>
          <w:rFonts w:ascii="メイリオ" w:eastAsia="メイリオ" w:hAnsi="メイリオ"/>
          <w:sz w:val="24"/>
          <w:szCs w:val="24"/>
        </w:rPr>
      </w:pPr>
    </w:p>
    <w:p w14:paraId="1505D0E8" w14:textId="6C0CDA3D" w:rsidR="00922957" w:rsidRDefault="00922957" w:rsidP="00922957">
      <w:pPr>
        <w:rPr>
          <w:rFonts w:ascii="メイリオ" w:eastAsia="メイリオ" w:hAnsi="メイリオ"/>
          <w:sz w:val="24"/>
          <w:szCs w:val="24"/>
        </w:rPr>
      </w:pPr>
    </w:p>
    <w:p w14:paraId="7FC007C6" w14:textId="77777777" w:rsidR="00922957" w:rsidRDefault="00922957" w:rsidP="00922957">
      <w:pPr>
        <w:rPr>
          <w:rFonts w:ascii="メイリオ" w:eastAsia="メイリオ" w:hAnsi="メイリオ"/>
          <w:sz w:val="24"/>
          <w:szCs w:val="24"/>
        </w:rPr>
      </w:pPr>
    </w:p>
    <w:p w14:paraId="34581424" w14:textId="77777777" w:rsidR="00922957" w:rsidRDefault="00922957" w:rsidP="00922957">
      <w:pPr>
        <w:rPr>
          <w:rFonts w:ascii="メイリオ" w:eastAsia="メイリオ" w:hAnsi="メイリオ"/>
          <w:sz w:val="24"/>
          <w:szCs w:val="24"/>
        </w:rPr>
      </w:pPr>
    </w:p>
    <w:p w14:paraId="4CE7655C" w14:textId="77777777" w:rsidR="00922957" w:rsidRDefault="00922957" w:rsidP="00922957">
      <w:pPr>
        <w:rPr>
          <w:rFonts w:ascii="メイリオ" w:eastAsia="メイリオ" w:hAnsi="メイリオ"/>
          <w:sz w:val="24"/>
          <w:szCs w:val="24"/>
        </w:rPr>
      </w:pPr>
    </w:p>
    <w:p w14:paraId="129B4B62" w14:textId="77777777" w:rsidR="00922957" w:rsidRDefault="00922957" w:rsidP="00922957">
      <w:pPr>
        <w:rPr>
          <w:rFonts w:ascii="メイリオ" w:eastAsia="メイリオ" w:hAnsi="メイリオ"/>
          <w:sz w:val="24"/>
          <w:szCs w:val="24"/>
        </w:rPr>
      </w:pPr>
    </w:p>
    <w:p w14:paraId="7B3254A1" w14:textId="77777777" w:rsidR="00922957" w:rsidRDefault="00922957" w:rsidP="00922957">
      <w:pPr>
        <w:rPr>
          <w:rFonts w:ascii="メイリオ" w:eastAsia="メイリオ" w:hAnsi="メイリオ"/>
          <w:sz w:val="24"/>
          <w:szCs w:val="24"/>
        </w:rPr>
      </w:pPr>
    </w:p>
    <w:p w14:paraId="468EC243" w14:textId="77777777" w:rsidR="00922957" w:rsidRDefault="00922957" w:rsidP="00922957">
      <w:pPr>
        <w:rPr>
          <w:rFonts w:ascii="メイリオ" w:eastAsia="メイリオ" w:hAnsi="メイリオ"/>
          <w:sz w:val="24"/>
          <w:szCs w:val="24"/>
        </w:rPr>
      </w:pPr>
    </w:p>
    <w:p w14:paraId="7B6BB084" w14:textId="77777777" w:rsidR="00922957" w:rsidRDefault="00922957" w:rsidP="00922957">
      <w:pPr>
        <w:ind w:firstLineChars="1595" w:firstLine="3828"/>
        <w:rPr>
          <w:rFonts w:ascii="メイリオ" w:eastAsia="メイリオ" w:hAnsi="メイリオ"/>
          <w:sz w:val="24"/>
          <w:szCs w:val="24"/>
        </w:rPr>
      </w:pPr>
    </w:p>
    <w:p w14:paraId="5854F6BD" w14:textId="35D304CB" w:rsidR="00922957" w:rsidRDefault="00922957" w:rsidP="00922957">
      <w:pPr>
        <w:ind w:firstLineChars="1595" w:firstLine="3828"/>
        <w:rPr>
          <w:rFonts w:ascii="メイリオ" w:eastAsia="メイリオ" w:hAnsi="メイリオ"/>
          <w:sz w:val="24"/>
          <w:szCs w:val="24"/>
        </w:rPr>
      </w:pPr>
      <w:r>
        <w:rPr>
          <w:rFonts w:ascii="メイリオ" w:eastAsia="メイリオ" w:hAnsi="メイリオ" w:hint="eastAsia"/>
          <w:sz w:val="24"/>
          <w:szCs w:val="24"/>
        </w:rPr>
        <w:t>【問合せ】</w:t>
      </w:r>
    </w:p>
    <w:p w14:paraId="4E8A94B0" w14:textId="39F8EAD0" w:rsidR="00922957" w:rsidRPr="00180AA9" w:rsidRDefault="00922957" w:rsidP="00922957">
      <w:pPr>
        <w:ind w:firstLineChars="1790" w:firstLine="4296"/>
        <w:rPr>
          <w:rFonts w:ascii="メイリオ" w:eastAsia="メイリオ" w:hAnsi="メイリオ"/>
          <w:sz w:val="24"/>
          <w:szCs w:val="24"/>
        </w:rPr>
      </w:pPr>
      <w:r w:rsidRPr="00180AA9">
        <w:rPr>
          <w:rFonts w:ascii="メイリオ" w:eastAsia="メイリオ" w:hAnsi="メイリオ" w:hint="eastAsia"/>
          <w:sz w:val="24"/>
          <w:szCs w:val="24"/>
        </w:rPr>
        <w:t>豊田市地域</w:t>
      </w:r>
      <w:r>
        <w:rPr>
          <w:rFonts w:ascii="メイリオ" w:eastAsia="メイリオ" w:hAnsi="メイリオ" w:hint="eastAsia"/>
          <w:sz w:val="24"/>
          <w:szCs w:val="24"/>
        </w:rPr>
        <w:t>活躍</w:t>
      </w:r>
      <w:r w:rsidRPr="00180AA9">
        <w:rPr>
          <w:rFonts w:ascii="メイリオ" w:eastAsia="メイリオ" w:hAnsi="メイリオ" w:hint="eastAsia"/>
          <w:sz w:val="24"/>
          <w:szCs w:val="24"/>
        </w:rPr>
        <w:t>部</w:t>
      </w:r>
      <w:r w:rsidR="00963695">
        <w:rPr>
          <w:rFonts w:ascii="メイリオ" w:eastAsia="メイリオ" w:hAnsi="メイリオ" w:hint="eastAsia"/>
          <w:sz w:val="24"/>
          <w:szCs w:val="24"/>
        </w:rPr>
        <w:t xml:space="preserve">　</w:t>
      </w:r>
      <w:r>
        <w:rPr>
          <w:rFonts w:ascii="メイリオ" w:eastAsia="メイリオ" w:hAnsi="メイリオ" w:hint="eastAsia"/>
          <w:sz w:val="24"/>
          <w:szCs w:val="24"/>
        </w:rPr>
        <w:t>地域交流</w:t>
      </w:r>
      <w:r w:rsidRPr="00180AA9">
        <w:rPr>
          <w:rFonts w:ascii="メイリオ" w:eastAsia="メイリオ" w:hAnsi="メイリオ" w:hint="eastAsia"/>
          <w:sz w:val="24"/>
          <w:szCs w:val="24"/>
        </w:rPr>
        <w:t xml:space="preserve">課　</w:t>
      </w:r>
      <w:r>
        <w:rPr>
          <w:rFonts w:ascii="メイリオ" w:eastAsia="メイリオ" w:hAnsi="メイリオ" w:hint="eastAsia"/>
          <w:sz w:val="24"/>
          <w:szCs w:val="24"/>
        </w:rPr>
        <w:t>住民自治担当</w:t>
      </w:r>
    </w:p>
    <w:p w14:paraId="35771096" w14:textId="77777777" w:rsidR="00922957" w:rsidRDefault="00922957" w:rsidP="00922957">
      <w:pPr>
        <w:ind w:firstLineChars="1802" w:firstLine="4325"/>
        <w:rPr>
          <w:rFonts w:ascii="メイリオ" w:eastAsia="メイリオ" w:hAnsi="メイリオ"/>
          <w:sz w:val="24"/>
          <w:szCs w:val="24"/>
        </w:rPr>
      </w:pPr>
      <w:r w:rsidRPr="00180AA9">
        <w:rPr>
          <w:rFonts w:ascii="メイリオ" w:eastAsia="メイリオ" w:hAnsi="メイリオ" w:hint="eastAsia"/>
          <w:sz w:val="24"/>
          <w:szCs w:val="24"/>
        </w:rPr>
        <w:t>電話　３４－６６２９　FAX　３５－４７４５</w:t>
      </w:r>
    </w:p>
    <w:p w14:paraId="063FCAD5" w14:textId="6AA7B8C8" w:rsidR="00922957" w:rsidRPr="00922957" w:rsidRDefault="00922957" w:rsidP="00922957">
      <w:pPr>
        <w:ind w:firstLineChars="1802" w:firstLine="4325"/>
        <w:rPr>
          <w:rFonts w:ascii="メイリオ" w:eastAsia="メイリオ" w:hAnsi="メイリオ"/>
          <w:sz w:val="24"/>
          <w:szCs w:val="24"/>
        </w:rPr>
      </w:pPr>
      <w:r>
        <w:rPr>
          <w:rFonts w:ascii="メイリオ" w:eastAsia="メイリオ" w:hAnsi="メイリオ" w:hint="eastAsia"/>
          <w:sz w:val="24"/>
          <w:szCs w:val="24"/>
        </w:rPr>
        <w:t xml:space="preserve">メール　</w:t>
      </w:r>
      <w:hyperlink r:id="rId8" w:history="1">
        <w:r w:rsidRPr="00BD145A">
          <w:rPr>
            <w:rStyle w:val="aa"/>
            <w:rFonts w:ascii="メイリオ" w:eastAsia="メイリオ" w:hAnsi="メイリオ"/>
            <w:sz w:val="24"/>
            <w:szCs w:val="24"/>
          </w:rPr>
          <w:t>juminjichi@city.toyota.aichi.jp</w:t>
        </w:r>
      </w:hyperlink>
    </w:p>
    <w:sectPr w:rsidR="00922957" w:rsidRPr="00922957" w:rsidSect="0031275F">
      <w:pgSz w:w="11906" w:h="16838"/>
      <w:pgMar w:top="1418" w:right="1274"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4E70" w14:textId="77777777" w:rsidR="008008B6" w:rsidRDefault="008008B6" w:rsidP="00BF1442">
      <w:pPr>
        <w:spacing w:line="240" w:lineRule="auto"/>
      </w:pPr>
      <w:r>
        <w:separator/>
      </w:r>
    </w:p>
  </w:endnote>
  <w:endnote w:type="continuationSeparator" w:id="0">
    <w:p w14:paraId="4B7C0582" w14:textId="77777777" w:rsidR="008008B6" w:rsidRDefault="008008B6" w:rsidP="00BF14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B410" w14:textId="77777777" w:rsidR="008008B6" w:rsidRDefault="008008B6" w:rsidP="00BF1442">
      <w:pPr>
        <w:spacing w:line="240" w:lineRule="auto"/>
      </w:pPr>
      <w:r>
        <w:separator/>
      </w:r>
    </w:p>
  </w:footnote>
  <w:footnote w:type="continuationSeparator" w:id="0">
    <w:p w14:paraId="3A0A0B42" w14:textId="77777777" w:rsidR="008008B6" w:rsidRDefault="008008B6" w:rsidP="00BF14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56"/>
    <w:rsid w:val="00005186"/>
    <w:rsid w:val="00017A6E"/>
    <w:rsid w:val="000531E5"/>
    <w:rsid w:val="000C79AF"/>
    <w:rsid w:val="001347BE"/>
    <w:rsid w:val="00180AA9"/>
    <w:rsid w:val="00180E73"/>
    <w:rsid w:val="00197B18"/>
    <w:rsid w:val="001A6248"/>
    <w:rsid w:val="001B7031"/>
    <w:rsid w:val="001D4E52"/>
    <w:rsid w:val="001E5D5D"/>
    <w:rsid w:val="00237ECB"/>
    <w:rsid w:val="00240134"/>
    <w:rsid w:val="0024556A"/>
    <w:rsid w:val="002B4E16"/>
    <w:rsid w:val="002C2152"/>
    <w:rsid w:val="002D2E7E"/>
    <w:rsid w:val="002E7CF6"/>
    <w:rsid w:val="002F347F"/>
    <w:rsid w:val="0030069C"/>
    <w:rsid w:val="0031275F"/>
    <w:rsid w:val="003253E7"/>
    <w:rsid w:val="00345387"/>
    <w:rsid w:val="00360C69"/>
    <w:rsid w:val="003F67AD"/>
    <w:rsid w:val="00403364"/>
    <w:rsid w:val="004922EC"/>
    <w:rsid w:val="004A4FC4"/>
    <w:rsid w:val="004E7BEC"/>
    <w:rsid w:val="00506FA5"/>
    <w:rsid w:val="00515431"/>
    <w:rsid w:val="005213B7"/>
    <w:rsid w:val="005B1088"/>
    <w:rsid w:val="005D75FF"/>
    <w:rsid w:val="005F47FF"/>
    <w:rsid w:val="0062188D"/>
    <w:rsid w:val="00660E4E"/>
    <w:rsid w:val="006829CA"/>
    <w:rsid w:val="00686A91"/>
    <w:rsid w:val="00692FFB"/>
    <w:rsid w:val="00693076"/>
    <w:rsid w:val="006D63FE"/>
    <w:rsid w:val="00751555"/>
    <w:rsid w:val="00757809"/>
    <w:rsid w:val="007F6D08"/>
    <w:rsid w:val="008008B6"/>
    <w:rsid w:val="0080478C"/>
    <w:rsid w:val="00805E46"/>
    <w:rsid w:val="00812BC5"/>
    <w:rsid w:val="00842EE3"/>
    <w:rsid w:val="00894308"/>
    <w:rsid w:val="00895C38"/>
    <w:rsid w:val="008A09A3"/>
    <w:rsid w:val="00922957"/>
    <w:rsid w:val="00960B46"/>
    <w:rsid w:val="009629E7"/>
    <w:rsid w:val="00963695"/>
    <w:rsid w:val="00977414"/>
    <w:rsid w:val="009C118D"/>
    <w:rsid w:val="009D53B3"/>
    <w:rsid w:val="00A1277A"/>
    <w:rsid w:val="00A310C3"/>
    <w:rsid w:val="00A453B2"/>
    <w:rsid w:val="00A527BA"/>
    <w:rsid w:val="00A56CF6"/>
    <w:rsid w:val="00A5750F"/>
    <w:rsid w:val="00A60998"/>
    <w:rsid w:val="00AF55EC"/>
    <w:rsid w:val="00B15852"/>
    <w:rsid w:val="00B33CA2"/>
    <w:rsid w:val="00B35FCA"/>
    <w:rsid w:val="00B43E56"/>
    <w:rsid w:val="00B5489C"/>
    <w:rsid w:val="00B76975"/>
    <w:rsid w:val="00BE0A9A"/>
    <w:rsid w:val="00BF1442"/>
    <w:rsid w:val="00BF146B"/>
    <w:rsid w:val="00C0088A"/>
    <w:rsid w:val="00C166CE"/>
    <w:rsid w:val="00CF3522"/>
    <w:rsid w:val="00D03C27"/>
    <w:rsid w:val="00D2310E"/>
    <w:rsid w:val="00DC0E05"/>
    <w:rsid w:val="00DC4AE1"/>
    <w:rsid w:val="00DD08B4"/>
    <w:rsid w:val="00DE784A"/>
    <w:rsid w:val="00DF029B"/>
    <w:rsid w:val="00E26D97"/>
    <w:rsid w:val="00E574D7"/>
    <w:rsid w:val="00E74B5F"/>
    <w:rsid w:val="00F14E22"/>
    <w:rsid w:val="00F15280"/>
    <w:rsid w:val="00F30619"/>
    <w:rsid w:val="00F7559A"/>
    <w:rsid w:val="00F869F0"/>
    <w:rsid w:val="00FC2EF5"/>
    <w:rsid w:val="00FD4654"/>
    <w:rsid w:val="00F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8A3AA"/>
  <w15:chartTrackingRefBased/>
  <w15:docId w15:val="{8C5A1219-9057-4CE2-88B6-11410680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E56"/>
  </w:style>
  <w:style w:type="character" w:customStyle="1" w:styleId="a4">
    <w:name w:val="日付 (文字)"/>
    <w:basedOn w:val="a0"/>
    <w:link w:val="a3"/>
    <w:uiPriority w:val="99"/>
    <w:semiHidden/>
    <w:rsid w:val="00B43E56"/>
  </w:style>
  <w:style w:type="table" w:styleId="a5">
    <w:name w:val="Table Grid"/>
    <w:basedOn w:val="a1"/>
    <w:uiPriority w:val="39"/>
    <w:rsid w:val="007515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1442"/>
    <w:pPr>
      <w:tabs>
        <w:tab w:val="center" w:pos="4252"/>
        <w:tab w:val="right" w:pos="8504"/>
      </w:tabs>
      <w:snapToGrid w:val="0"/>
    </w:pPr>
  </w:style>
  <w:style w:type="character" w:customStyle="1" w:styleId="a7">
    <w:name w:val="ヘッダー (文字)"/>
    <w:basedOn w:val="a0"/>
    <w:link w:val="a6"/>
    <w:uiPriority w:val="99"/>
    <w:rsid w:val="00BF1442"/>
  </w:style>
  <w:style w:type="paragraph" w:styleId="a8">
    <w:name w:val="footer"/>
    <w:basedOn w:val="a"/>
    <w:link w:val="a9"/>
    <w:uiPriority w:val="99"/>
    <w:unhideWhenUsed/>
    <w:rsid w:val="00BF1442"/>
    <w:pPr>
      <w:tabs>
        <w:tab w:val="center" w:pos="4252"/>
        <w:tab w:val="right" w:pos="8504"/>
      </w:tabs>
      <w:snapToGrid w:val="0"/>
    </w:pPr>
  </w:style>
  <w:style w:type="character" w:customStyle="1" w:styleId="a9">
    <w:name w:val="フッター (文字)"/>
    <w:basedOn w:val="a0"/>
    <w:link w:val="a8"/>
    <w:uiPriority w:val="99"/>
    <w:rsid w:val="00BF1442"/>
  </w:style>
  <w:style w:type="character" w:styleId="aa">
    <w:name w:val="Hyperlink"/>
    <w:basedOn w:val="a0"/>
    <w:uiPriority w:val="99"/>
    <w:unhideWhenUsed/>
    <w:rsid w:val="00E574D7"/>
    <w:rPr>
      <w:color w:val="0563C1" w:themeColor="hyperlink"/>
      <w:u w:val="single"/>
    </w:rPr>
  </w:style>
  <w:style w:type="character" w:styleId="ab">
    <w:name w:val="Unresolved Mention"/>
    <w:basedOn w:val="a0"/>
    <w:uiPriority w:val="99"/>
    <w:semiHidden/>
    <w:unhideWhenUsed/>
    <w:rsid w:val="00E57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minjichi@city.toyota.aichi.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C3CBC-4D4D-40BC-99DA-9B6D4428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和香</dc:creator>
  <cp:keywords/>
  <dc:description/>
  <cp:lastModifiedBy>田中</cp:lastModifiedBy>
  <cp:revision>2</cp:revision>
  <cp:lastPrinted>2025-07-30T06:57:00Z</cp:lastPrinted>
  <dcterms:created xsi:type="dcterms:W3CDTF">2026-03-17T12:05:00Z</dcterms:created>
  <dcterms:modified xsi:type="dcterms:W3CDTF">2026-03-17T12:05:00Z</dcterms:modified>
</cp:coreProperties>
</file>